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CCB" w:rsidRPr="00BC54AA" w:rsidRDefault="00546CCB" w:rsidP="00546CCB">
      <w:pPr>
        <w:pStyle w:val="HSR"/>
        <w:jc w:val="both"/>
        <w:rPr>
          <w:rFonts w:ascii="Arial" w:eastAsia="新細明體" w:hAnsi="Arial" w:cs="Arial"/>
          <w:color w:val="000000"/>
        </w:rPr>
      </w:pPr>
      <w:r w:rsidRPr="00BC54AA">
        <w:rPr>
          <w:rStyle w:val="HSR"/>
          <w:rFonts w:ascii="Arial" w:hAnsi="Arial" w:cs="Arial"/>
          <w:color w:val="000000"/>
        </w:rPr>
        <w:t xml:space="preserve">________ (hereinafter referred to as the "Company") requests Taiwan High Speed Rail Corporation </w:t>
      </w:r>
      <w:r w:rsidR="00772473" w:rsidRPr="00BC54AA">
        <w:rPr>
          <w:rStyle w:val="HSR"/>
          <w:rFonts w:ascii="Arial" w:hAnsi="Arial" w:cs="Arial"/>
          <w:color w:val="000000"/>
        </w:rPr>
        <w:t>(</w:t>
      </w:r>
      <w:r w:rsidR="0023231A">
        <w:rPr>
          <w:rStyle w:val="HSR"/>
          <w:rFonts w:ascii="Arial" w:hAnsi="Arial" w:cs="Arial"/>
          <w:color w:val="000000"/>
          <w:lang w:eastAsia="zh-TW"/>
        </w:rPr>
        <w:t>“</w:t>
      </w:r>
      <w:r w:rsidR="00772473" w:rsidRPr="00BC54AA">
        <w:rPr>
          <w:rStyle w:val="HSR"/>
          <w:rFonts w:ascii="Arial" w:hAnsi="Arial" w:cs="Arial"/>
          <w:color w:val="000000"/>
        </w:rPr>
        <w:t>THSR</w:t>
      </w:r>
      <w:r w:rsidR="00772473">
        <w:rPr>
          <w:rStyle w:val="HSR"/>
          <w:rFonts w:ascii="Arial" w:hAnsi="Arial" w:cs="Arial" w:hint="eastAsia"/>
          <w:color w:val="000000"/>
          <w:lang w:eastAsia="zh-TW"/>
        </w:rPr>
        <w:t>C</w:t>
      </w:r>
      <w:r w:rsidR="0023231A">
        <w:rPr>
          <w:rStyle w:val="HSR"/>
          <w:rFonts w:ascii="Arial" w:hAnsi="Arial" w:cs="Arial"/>
          <w:color w:val="000000"/>
          <w:lang w:eastAsia="zh-TW"/>
        </w:rPr>
        <w:t>”</w:t>
      </w:r>
      <w:r w:rsidR="00772473" w:rsidRPr="00BC54AA">
        <w:rPr>
          <w:rStyle w:val="HSR"/>
          <w:rFonts w:ascii="Arial" w:hAnsi="Arial" w:cs="Arial"/>
          <w:color w:val="000000"/>
        </w:rPr>
        <w:t xml:space="preserve">) </w:t>
      </w:r>
      <w:r w:rsidR="0023231A">
        <w:rPr>
          <w:rStyle w:val="HSR"/>
          <w:rFonts w:ascii="Arial" w:hAnsi="Arial" w:cs="Arial" w:hint="eastAsia"/>
          <w:color w:val="000000"/>
          <w:lang w:eastAsia="zh-TW"/>
        </w:rPr>
        <w:t xml:space="preserve">to </w:t>
      </w:r>
      <w:r w:rsidRPr="00BC54AA">
        <w:rPr>
          <w:rStyle w:val="HSR"/>
          <w:rFonts w:ascii="Arial" w:hAnsi="Arial" w:cs="Arial"/>
          <w:color w:val="000000"/>
        </w:rPr>
        <w:t>provide the space at ______ [please fill in the name of the venue being rented, such as the passenger resting area on the east side of Taichung Station or car of train No. 000] of Taiwan High Speed Rail (</w:t>
      </w:r>
      <w:r w:rsidR="00503973">
        <w:rPr>
          <w:rStyle w:val="HSR"/>
          <w:rFonts w:ascii="Arial" w:hAnsi="Arial" w:cs="Arial"/>
          <w:color w:val="000000"/>
          <w:lang w:eastAsia="zh-TW"/>
        </w:rPr>
        <w:t>“</w:t>
      </w:r>
      <w:r w:rsidRPr="00BC54AA">
        <w:rPr>
          <w:rStyle w:val="HSR"/>
          <w:rFonts w:ascii="Arial" w:hAnsi="Arial" w:cs="Arial"/>
          <w:color w:val="000000"/>
        </w:rPr>
        <w:t>THSR</w:t>
      </w:r>
      <w:r w:rsidR="00503973">
        <w:rPr>
          <w:rStyle w:val="HSR"/>
          <w:rFonts w:ascii="Arial" w:hAnsi="Arial" w:cs="Arial"/>
          <w:color w:val="000000"/>
          <w:lang w:eastAsia="zh-TW"/>
        </w:rPr>
        <w:t>”</w:t>
      </w:r>
      <w:r w:rsidRPr="00BC54AA">
        <w:rPr>
          <w:rStyle w:val="HSR"/>
          <w:rFonts w:ascii="Arial" w:hAnsi="Arial" w:cs="Arial"/>
          <w:color w:val="000000"/>
        </w:rPr>
        <w:t>) _____ station for filming ___________ [please fill in the name of the advertisement, movie, publication, or other], and agrees to abide by the following terms and conditions:</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The Company understands that THSR</w:t>
      </w:r>
      <w:r w:rsidR="00772473">
        <w:rPr>
          <w:rStyle w:val="HSR"/>
          <w:rFonts w:ascii="Arial" w:hAnsi="Arial" w:cs="Arial" w:hint="eastAsia"/>
          <w:color w:val="000000"/>
          <w:lang w:eastAsia="zh-TW"/>
        </w:rPr>
        <w:t>C</w:t>
      </w:r>
      <w:r w:rsidRPr="00BC54AA">
        <w:rPr>
          <w:rStyle w:val="HSR"/>
          <w:rFonts w:ascii="Arial" w:hAnsi="Arial" w:cs="Arial"/>
          <w:color w:val="000000"/>
        </w:rPr>
        <w:t xml:space="preserve"> only assists in providing the venue for filming, and will hand over the venue for use in its current condition. This assistance may not be interpreted as THSRC having an</w:t>
      </w:r>
      <w:r w:rsidR="00F60E21">
        <w:rPr>
          <w:rStyle w:val="HSR"/>
          <w:rFonts w:ascii="Arial" w:hAnsi="Arial" w:cs="Arial" w:hint="eastAsia"/>
          <w:color w:val="000000"/>
          <w:lang w:eastAsia="zh-TW"/>
        </w:rPr>
        <w:t>y</w:t>
      </w:r>
      <w:r w:rsidRPr="00BC54AA">
        <w:rPr>
          <w:rStyle w:val="HSR"/>
          <w:rFonts w:ascii="Arial" w:hAnsi="Arial" w:cs="Arial"/>
          <w:color w:val="000000"/>
        </w:rPr>
        <w:t xml:space="preserve"> legal liability or responsibility.</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 xml:space="preserve">The Company films independently and </w:t>
      </w:r>
      <w:r w:rsidR="007C7084">
        <w:rPr>
          <w:rStyle w:val="HSR"/>
          <w:rFonts w:ascii="Arial" w:hAnsi="Arial" w:cs="Arial" w:hint="eastAsia"/>
          <w:color w:val="000000"/>
          <w:lang w:eastAsia="zh-TW"/>
        </w:rPr>
        <w:t xml:space="preserve">nothing herein contained shall be deemed to create cooperation, </w:t>
      </w:r>
      <w:r w:rsidRPr="00BC54AA">
        <w:rPr>
          <w:rStyle w:val="HSR"/>
          <w:rFonts w:ascii="Arial" w:hAnsi="Arial" w:cs="Arial"/>
          <w:color w:val="000000"/>
        </w:rPr>
        <w:t>partner</w:t>
      </w:r>
      <w:r w:rsidR="007C7084">
        <w:rPr>
          <w:rStyle w:val="HSR"/>
          <w:rFonts w:ascii="Arial" w:hAnsi="Arial" w:cs="Arial" w:hint="eastAsia"/>
          <w:color w:val="000000"/>
          <w:lang w:eastAsia="zh-TW"/>
        </w:rPr>
        <w:t>ship</w:t>
      </w:r>
      <w:r w:rsidRPr="00BC54AA">
        <w:rPr>
          <w:rStyle w:val="HSR"/>
          <w:rFonts w:ascii="Arial" w:hAnsi="Arial" w:cs="Arial"/>
          <w:color w:val="000000"/>
        </w:rPr>
        <w:t xml:space="preserve">, principal and </w:t>
      </w:r>
      <w:r w:rsidR="002075B8" w:rsidRPr="00BC54AA">
        <w:rPr>
          <w:rStyle w:val="HSR"/>
          <w:rFonts w:ascii="Arial" w:hAnsi="Arial" w:cs="Arial"/>
          <w:color w:val="000000"/>
        </w:rPr>
        <w:t>agen</w:t>
      </w:r>
      <w:r w:rsidR="002075B8">
        <w:rPr>
          <w:rStyle w:val="HSR"/>
          <w:rFonts w:ascii="Arial" w:hAnsi="Arial" w:cs="Arial" w:hint="eastAsia"/>
          <w:color w:val="000000"/>
          <w:lang w:eastAsia="zh-TW"/>
        </w:rPr>
        <w:t>cy</w:t>
      </w:r>
      <w:r w:rsidRPr="00BC54AA">
        <w:rPr>
          <w:rStyle w:val="HSR"/>
          <w:rFonts w:ascii="Arial" w:hAnsi="Arial" w:cs="Arial"/>
          <w:color w:val="000000"/>
        </w:rPr>
        <w:t xml:space="preserve">, or </w:t>
      </w:r>
      <w:r w:rsidR="002075B8">
        <w:rPr>
          <w:rStyle w:val="HSR"/>
          <w:rFonts w:ascii="Arial" w:hAnsi="Arial" w:cs="Arial"/>
          <w:color w:val="000000"/>
          <w:lang w:eastAsia="zh-TW"/>
        </w:rPr>
        <w:t>similar</w:t>
      </w:r>
      <w:r w:rsidR="002075B8">
        <w:rPr>
          <w:rStyle w:val="HSR"/>
          <w:rFonts w:ascii="Arial" w:hAnsi="Arial" w:cs="Arial" w:hint="eastAsia"/>
          <w:color w:val="000000"/>
          <w:lang w:eastAsia="zh-TW"/>
        </w:rPr>
        <w:t xml:space="preserve"> </w:t>
      </w:r>
      <w:r w:rsidRPr="00BC54AA">
        <w:rPr>
          <w:rStyle w:val="HSR"/>
          <w:rFonts w:ascii="Arial" w:hAnsi="Arial" w:cs="Arial"/>
          <w:color w:val="000000"/>
        </w:rPr>
        <w:t>relationships</w:t>
      </w:r>
      <w:r w:rsidR="007C7084">
        <w:rPr>
          <w:rStyle w:val="HSR"/>
          <w:rFonts w:ascii="Arial" w:hAnsi="Arial" w:cs="Arial" w:hint="eastAsia"/>
          <w:color w:val="000000"/>
          <w:lang w:eastAsia="zh-TW"/>
        </w:rPr>
        <w:t xml:space="preserve"> between THSRC and the Company</w:t>
      </w:r>
      <w:r w:rsidRPr="00BC54AA">
        <w:rPr>
          <w:rStyle w:val="HSR"/>
          <w:rFonts w:ascii="Arial" w:hAnsi="Arial" w:cs="Arial"/>
          <w:color w:val="000000"/>
        </w:rPr>
        <w:t xml:space="preserve">. The Company shall be responsible for handling any disputes that arise, and shall not damage the interests of </w:t>
      </w:r>
      <w:r w:rsidR="00F063F6" w:rsidRPr="00BC54AA">
        <w:rPr>
          <w:rStyle w:val="HSR"/>
          <w:rFonts w:ascii="Arial" w:hAnsi="Arial" w:cs="Arial"/>
          <w:color w:val="000000"/>
        </w:rPr>
        <w:t>THSR</w:t>
      </w:r>
      <w:r w:rsidR="00F063F6">
        <w:rPr>
          <w:rStyle w:val="HSR"/>
          <w:rFonts w:ascii="Arial" w:hAnsi="Arial" w:cs="Arial" w:hint="eastAsia"/>
          <w:color w:val="000000"/>
          <w:lang w:eastAsia="zh-TW"/>
        </w:rPr>
        <w:t>C</w:t>
      </w:r>
      <w:r w:rsidRPr="00BC54AA">
        <w:rPr>
          <w:rStyle w:val="HSR"/>
          <w:rFonts w:ascii="Arial" w:hAnsi="Arial" w:cs="Arial"/>
          <w:color w:val="000000"/>
        </w:rPr>
        <w:t>.</w:t>
      </w:r>
    </w:p>
    <w:p w:rsidR="00546CCB" w:rsidRPr="001136A3" w:rsidRDefault="00546CCB" w:rsidP="00062614">
      <w:pPr>
        <w:pStyle w:val="HSR"/>
        <w:numPr>
          <w:ilvl w:val="4"/>
          <w:numId w:val="10"/>
        </w:numPr>
        <w:tabs>
          <w:tab w:val="clear" w:pos="3905"/>
        </w:tabs>
        <w:ind w:left="426" w:hanging="482"/>
        <w:jc w:val="both"/>
        <w:rPr>
          <w:rFonts w:ascii="Arial" w:eastAsia="新細明體" w:hAnsi="Arial" w:cs="Arial"/>
          <w:color w:val="000000"/>
        </w:rPr>
      </w:pPr>
      <w:bookmarkStart w:id="0" w:name="_Hlk25046279"/>
      <w:r w:rsidRPr="001136A3">
        <w:rPr>
          <w:rStyle w:val="HSR"/>
          <w:rFonts w:ascii="Arial" w:hAnsi="Arial" w:cs="Arial"/>
          <w:color w:val="000000"/>
        </w:rPr>
        <w:t>The Company may use the venue</w:t>
      </w:r>
      <w:bookmarkEnd w:id="0"/>
      <w:r w:rsidR="00062614">
        <w:rPr>
          <w:rStyle w:val="HSR"/>
          <w:rFonts w:ascii="Arial" w:hAnsi="Arial" w:cs="Arial" w:hint="eastAsia"/>
          <w:color w:val="000000"/>
          <w:lang w:eastAsia="zh-TW"/>
        </w:rPr>
        <w:t xml:space="preserve">  </w:t>
      </w:r>
      <w:r w:rsidR="00062614" w:rsidRPr="00062614">
        <w:rPr>
          <w:rStyle w:val="HSR"/>
          <w:rFonts w:ascii="Arial" w:hAnsi="Arial" w:cs="Arial"/>
          <w:color w:val="000000"/>
          <w:lang w:eastAsia="zh-TW"/>
        </w:rPr>
        <w:t xml:space="preserve">from_____ (yyyy/mm/dd) at ____ (time) to _____ (yyyy/mm/dd)  at ____ (time), ___days____hours  in  total. </w:t>
      </w:r>
      <w:r w:rsidR="00062614">
        <w:rPr>
          <w:rStyle w:val="HSR"/>
          <w:rFonts w:ascii="Arial" w:hAnsi="Arial" w:cs="Arial" w:hint="eastAsia"/>
          <w:color w:val="000000"/>
          <w:lang w:eastAsia="zh-TW"/>
        </w:rPr>
        <w:t xml:space="preserve"> </w:t>
      </w:r>
      <w:r w:rsidR="001136A3" w:rsidRPr="001136A3">
        <w:rPr>
          <w:rStyle w:val="HSR"/>
          <w:rFonts w:ascii="Arial" w:hAnsi="Arial" w:cs="Arial"/>
          <w:color w:val="000000"/>
        </w:rPr>
        <w:t>.</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The Company agrees to pay THSRC venue fees in the amount of NT$_______ (business tax included). The Company must also pay a guarantee deposit in the amount of NT$________ to guarantee all debt obligations and damage compensation claimed by THSRC during the filming period. The filming fee schedule provided by THSRC to applicants is for reference only. The actual venue fee shall be based on the quotation provided in response to the applicant's formal application.</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 xml:space="preserve">The venue fee and guarantee deposit shall be paid to THSRC </w:t>
      </w:r>
      <w:r w:rsidR="00613184">
        <w:rPr>
          <w:rStyle w:val="HSR"/>
          <w:rFonts w:ascii="Arial" w:hAnsi="Arial" w:cs="Arial" w:hint="eastAsia"/>
          <w:color w:val="000000"/>
          <w:lang w:eastAsia="zh-TW"/>
        </w:rPr>
        <w:t>prior to</w:t>
      </w:r>
      <w:r w:rsidRPr="00BC54AA">
        <w:rPr>
          <w:rStyle w:val="HSR"/>
          <w:rFonts w:ascii="Arial" w:hAnsi="Arial" w:cs="Arial"/>
          <w:color w:val="000000"/>
        </w:rPr>
        <w:t xml:space="preserve"> use of the venue. The Company must restore the venue to its original condition after use, and notify THSRC to verify there are no matters of concern at the site. The Company must provide a DVD containing the completed work (hereinafter referred to as the "Video") or upload the video file to THSRC for storage before the guarantee deposit is returned.</w:t>
      </w:r>
      <w:r w:rsidR="008269A2" w:rsidRPr="008269A2">
        <w:t xml:space="preserve"> </w:t>
      </w:r>
      <w:r w:rsidR="008269A2" w:rsidRPr="008269A2">
        <w:rPr>
          <w:rStyle w:val="HSR"/>
          <w:rFonts w:ascii="Arial" w:hAnsi="Arial" w:cs="Arial"/>
          <w:color w:val="000000"/>
        </w:rPr>
        <w:t>If an application for the refund of the guarantee deposit is not submitted within three months after filming is completed, it will be considered a forfeiture.</w:t>
      </w:r>
      <w:r w:rsidR="00ED207E" w:rsidRPr="00ED207E">
        <w:rPr>
          <w:rFonts w:hint="eastAsia"/>
        </w:rPr>
        <w:t xml:space="preserve"> </w:t>
      </w:r>
      <w:r w:rsidR="00E05D8B">
        <w:rPr>
          <w:lang w:eastAsia="zh-TW"/>
        </w:rPr>
        <w:t xml:space="preserve"> </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 xml:space="preserve">The contents filmed are ____________ and limited to the contents of the filming proposal or script provided to THSRC in advance. If THSRC has any objection regarding the work filmed by the Company, the Company will complete revisions according to THSRC's requirements before beginning </w:t>
      </w:r>
      <w:r w:rsidR="00100405">
        <w:rPr>
          <w:rStyle w:val="HSR"/>
          <w:rFonts w:ascii="Arial" w:hAnsi="Arial" w:cs="Arial" w:hint="eastAsia"/>
          <w:color w:val="000000"/>
          <w:lang w:eastAsia="zh-TW"/>
        </w:rPr>
        <w:t xml:space="preserve">to </w:t>
      </w:r>
      <w:r w:rsidRPr="00BC54AA">
        <w:rPr>
          <w:rStyle w:val="HSR"/>
          <w:rFonts w:ascii="Arial" w:hAnsi="Arial" w:cs="Arial"/>
          <w:color w:val="000000"/>
        </w:rPr>
        <w:t>use.</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The Video may only be used for ______________________ [please fill in the purpose and use of the Video, such as for a certain commercial</w:t>
      </w:r>
      <w:r w:rsidR="00D46E96">
        <w:rPr>
          <w:rStyle w:val="HSR"/>
          <w:rFonts w:ascii="Arial" w:hAnsi="Arial" w:cs="Arial" w:hint="eastAsia"/>
          <w:color w:val="000000"/>
          <w:lang w:eastAsia="zh-TW"/>
        </w:rPr>
        <w:t xml:space="preserve"> purpose</w:t>
      </w:r>
      <w:r w:rsidRPr="00BC54AA">
        <w:rPr>
          <w:rStyle w:val="HSR"/>
          <w:rFonts w:ascii="Arial" w:hAnsi="Arial" w:cs="Arial"/>
          <w:color w:val="000000"/>
        </w:rPr>
        <w:t>], and may only be played on ___________ [please fill in the type of media, such as: a certain TV station or website].</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The Company may not use the Video for purposes beyond the scope specified in the application, and may not link the Video to images, reports, websites, or other purposes unrelated to the scope of authorization. The Company must obtain written consent from THSRC to increase the scope of usage.</w:t>
      </w:r>
    </w:p>
    <w:p w:rsidR="00546CCB" w:rsidRPr="00BC54AA" w:rsidRDefault="00546CCB" w:rsidP="00546CCB">
      <w:pPr>
        <w:pStyle w:val="HSR"/>
        <w:numPr>
          <w:ilvl w:val="4"/>
          <w:numId w:val="10"/>
        </w:numPr>
        <w:tabs>
          <w:tab w:val="clear" w:pos="3905"/>
          <w:tab w:val="num" w:pos="360"/>
        </w:tabs>
        <w:adjustRightInd w:val="0"/>
        <w:spacing w:before="100" w:beforeAutospacing="1" w:after="60"/>
        <w:ind w:left="477" w:hanging="539"/>
        <w:jc w:val="both"/>
        <w:rPr>
          <w:rFonts w:ascii="Arial" w:eastAsia="新細明體" w:hAnsi="Arial" w:cs="Arial"/>
          <w:color w:val="000000"/>
        </w:rPr>
      </w:pPr>
      <w:r w:rsidRPr="00BC54AA">
        <w:rPr>
          <w:rStyle w:val="HSR"/>
          <w:rFonts w:ascii="Arial" w:hAnsi="Arial" w:cs="Arial"/>
          <w:color w:val="000000"/>
        </w:rPr>
        <w:t>The Company shall comply with the following safety requirements and venue restrictions:</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The Company shall be responsible for the safety of personnel and objects, and shall comply with safety regulations of THSRC for venue management. The venue may only be used to film [same name as the commercial, movie, publication, or other], and may not be used for any purposes that violate the law or other than the designated purpose. The venue may not be used to damage the reputation or moral rights of THSRC.</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Filming may not affect the safety of THSR operations, may not damage THSR facilities, and may not obstruct maintenance of THSR.</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 xml:space="preserve">Filming explosion or fire scenes, storing flammable objects, and using fire or cooking in the venue or within an area that will affect THSR's operational safety is prohibited. </w:t>
      </w:r>
      <w:r w:rsidR="00264033">
        <w:rPr>
          <w:rStyle w:val="HSR"/>
          <w:rFonts w:ascii="Arial" w:hAnsi="Arial" w:cs="Arial" w:hint="eastAsia"/>
          <w:color w:val="000000"/>
          <w:lang w:eastAsia="zh-TW"/>
        </w:rPr>
        <w:t>The Company shall m</w:t>
      </w:r>
      <w:r w:rsidRPr="00BC54AA">
        <w:rPr>
          <w:rStyle w:val="HSR"/>
          <w:rFonts w:ascii="Arial" w:hAnsi="Arial" w:cs="Arial"/>
          <w:color w:val="000000"/>
        </w:rPr>
        <w:t xml:space="preserve">aintain the venue's cleanliness and remove any trash the same day it </w:t>
      </w:r>
      <w:r w:rsidR="00264033">
        <w:rPr>
          <w:rStyle w:val="HSR"/>
          <w:rFonts w:ascii="Arial" w:hAnsi="Arial" w:cs="Arial" w:hint="eastAsia"/>
          <w:color w:val="000000"/>
          <w:lang w:eastAsia="zh-TW"/>
        </w:rPr>
        <w:t>has</w:t>
      </w:r>
      <w:r w:rsidR="00264033" w:rsidRPr="00BC54AA">
        <w:rPr>
          <w:rStyle w:val="HSR"/>
          <w:rFonts w:ascii="Arial" w:hAnsi="Arial" w:cs="Arial"/>
          <w:color w:val="000000"/>
        </w:rPr>
        <w:t xml:space="preserve"> </w:t>
      </w:r>
      <w:r w:rsidRPr="00BC54AA">
        <w:rPr>
          <w:rStyle w:val="HSR"/>
          <w:rFonts w:ascii="Arial" w:hAnsi="Arial" w:cs="Arial"/>
          <w:color w:val="000000"/>
        </w:rPr>
        <w:t>generated.</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Workers and objects must be provided with sufficient and appropriate insurance. The Company shall independently handle any incidents that occur, and prevent THSRC from receiving requests for insurance payments as a result. The Company shall bear any expenses or increase in insurance premiums sustained by THSRC as a result.</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In the event workers are injured, killed, or become ill due to an incident during the work period, the Company shall be solely responsible for including but not limited to any liability for compensation, employer's liability, and other civil, criminal, and administrative liabilities.</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In the event the Company and its personnel intentionally or negligently cause THSRC and its personnel or a third party to sustain injuries or property damages when performing work, the Company shall be solely responsible for</w:t>
      </w:r>
      <w:r w:rsidR="00B1250F">
        <w:rPr>
          <w:rStyle w:val="HSR"/>
          <w:rFonts w:ascii="Arial" w:hAnsi="Arial" w:cs="Arial" w:hint="eastAsia"/>
          <w:color w:val="000000"/>
          <w:lang w:eastAsia="zh-TW"/>
        </w:rPr>
        <w:t xml:space="preserve"> the</w:t>
      </w:r>
      <w:r w:rsidRPr="00BC54AA">
        <w:rPr>
          <w:rStyle w:val="HSR"/>
          <w:rFonts w:ascii="Arial" w:hAnsi="Arial" w:cs="Arial"/>
          <w:color w:val="000000"/>
        </w:rPr>
        <w:t xml:space="preserve"> compensation.</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 xml:space="preserve">The promotional materials or other events and advertisements during filming </w:t>
      </w:r>
      <w:r w:rsidR="00A81C45">
        <w:rPr>
          <w:rStyle w:val="HSR"/>
          <w:rFonts w:ascii="Arial" w:hAnsi="Arial" w:cs="Arial" w:hint="eastAsia"/>
          <w:color w:val="000000"/>
          <w:lang w:eastAsia="zh-TW"/>
        </w:rPr>
        <w:t>shall</w:t>
      </w:r>
      <w:r w:rsidR="00A81C45" w:rsidRPr="00BC54AA">
        <w:rPr>
          <w:rStyle w:val="HSR"/>
          <w:rFonts w:ascii="Arial" w:hAnsi="Arial" w:cs="Arial"/>
          <w:color w:val="000000"/>
        </w:rPr>
        <w:t xml:space="preserve"> </w:t>
      </w:r>
      <w:r w:rsidRPr="00BC54AA">
        <w:rPr>
          <w:rStyle w:val="HSR"/>
          <w:rFonts w:ascii="Arial" w:hAnsi="Arial" w:cs="Arial"/>
          <w:color w:val="000000"/>
        </w:rPr>
        <w:t>not have any contents that will mislead others to believe that it was co-organized or jointly produced by the Company and THSRC.</w:t>
      </w:r>
    </w:p>
    <w:p w:rsidR="00546CCB" w:rsidRPr="00BC54AA" w:rsidRDefault="00546CCB" w:rsidP="00546CCB">
      <w:pPr>
        <w:pStyle w:val="HSR"/>
        <w:numPr>
          <w:ilvl w:val="0"/>
          <w:numId w:val="12"/>
        </w:numPr>
        <w:adjustRightInd w:val="0"/>
        <w:spacing w:before="60" w:after="60"/>
        <w:ind w:left="839" w:hanging="357"/>
        <w:jc w:val="both"/>
        <w:rPr>
          <w:rFonts w:ascii="Arial" w:eastAsia="新細明體" w:hAnsi="Arial" w:cs="Arial"/>
          <w:color w:val="000000"/>
        </w:rPr>
      </w:pPr>
      <w:r w:rsidRPr="00BC54AA">
        <w:rPr>
          <w:rStyle w:val="HSR"/>
          <w:rFonts w:ascii="Arial" w:hAnsi="Arial" w:cs="Arial"/>
          <w:color w:val="000000"/>
        </w:rPr>
        <w:t>THSRC may terminate use of the venue at any time if the Company violates the provisions above or improperly uses the venue and fails to immediately rectify the situation after being urged by THSR</w:t>
      </w:r>
      <w:r w:rsidR="00CC60D1">
        <w:rPr>
          <w:rStyle w:val="HSR"/>
          <w:rFonts w:ascii="Arial" w:hAnsi="Arial" w:cs="Arial" w:hint="eastAsia"/>
          <w:color w:val="000000"/>
          <w:lang w:eastAsia="zh-TW"/>
        </w:rPr>
        <w:t>C</w:t>
      </w:r>
      <w:r w:rsidRPr="00BC54AA">
        <w:rPr>
          <w:rStyle w:val="HSR"/>
          <w:rFonts w:ascii="Arial" w:hAnsi="Arial" w:cs="Arial"/>
          <w:color w:val="000000"/>
        </w:rPr>
        <w:t xml:space="preserve"> personnel or security guards. Venue fees already paid to THSRC will not be refunded and the guarantee deposit will be confiscated. The Company is willing to bear all liabilities and compensate THSRC for the damages it sustains.</w:t>
      </w:r>
    </w:p>
    <w:p w:rsidR="00546CCB" w:rsidRPr="00BC54AA" w:rsidRDefault="00546CCB" w:rsidP="00546CCB">
      <w:pPr>
        <w:pStyle w:val="HSR"/>
        <w:numPr>
          <w:ilvl w:val="0"/>
          <w:numId w:val="12"/>
        </w:numPr>
        <w:adjustRightInd w:val="0"/>
        <w:spacing w:before="60" w:after="60"/>
        <w:jc w:val="both"/>
        <w:rPr>
          <w:rFonts w:ascii="Arial" w:eastAsia="新細明體" w:hAnsi="Arial" w:cs="Arial"/>
        </w:rPr>
      </w:pPr>
      <w:r w:rsidRPr="00BC54AA">
        <w:rPr>
          <w:rStyle w:val="HSR"/>
          <w:rFonts w:ascii="Arial" w:hAnsi="Arial" w:cs="Arial"/>
        </w:rPr>
        <w:t>THSRC does not provide parking services, props, and electromechanical equipment during the filming period.</w:t>
      </w:r>
    </w:p>
    <w:p w:rsidR="00546CCB" w:rsidRPr="00BC54AA" w:rsidRDefault="00546CCB" w:rsidP="00787427">
      <w:pPr>
        <w:pStyle w:val="HSR"/>
        <w:numPr>
          <w:ilvl w:val="4"/>
          <w:numId w:val="10"/>
        </w:numPr>
        <w:tabs>
          <w:tab w:val="clear" w:pos="3905"/>
          <w:tab w:val="left" w:pos="709"/>
        </w:tabs>
        <w:adjustRightInd w:val="0"/>
        <w:spacing w:before="100" w:beforeAutospacing="1" w:after="60"/>
        <w:ind w:left="709" w:hanging="709"/>
        <w:jc w:val="both"/>
        <w:rPr>
          <w:rFonts w:ascii="Arial" w:eastAsia="新細明體" w:hAnsi="Arial" w:cs="Arial"/>
          <w:color w:val="000000"/>
        </w:rPr>
      </w:pPr>
      <w:r w:rsidRPr="00BC54AA">
        <w:rPr>
          <w:rStyle w:val="HSR"/>
          <w:rFonts w:ascii="Arial" w:hAnsi="Arial" w:cs="Arial"/>
          <w:color w:val="000000"/>
        </w:rPr>
        <w:t>The Company agrees that THSRC may use the Video free of charge in introductions of THSR</w:t>
      </w:r>
      <w:r w:rsidR="007424B2">
        <w:rPr>
          <w:rStyle w:val="HSR"/>
          <w:rFonts w:ascii="Arial" w:hAnsi="Arial" w:cs="Arial" w:hint="eastAsia"/>
          <w:color w:val="000000"/>
          <w:lang w:eastAsia="zh-TW"/>
        </w:rPr>
        <w:t>C</w:t>
      </w:r>
      <w:r w:rsidRPr="00BC54AA">
        <w:rPr>
          <w:rStyle w:val="HSR"/>
          <w:rFonts w:ascii="Arial" w:hAnsi="Arial" w:cs="Arial"/>
          <w:color w:val="000000"/>
        </w:rPr>
        <w:t xml:space="preserve"> accomplishments, internal training, during visits from guests, or show the video in the lobby of stations. However, the use may not obstruct the Company's application for licensing.</w:t>
      </w:r>
    </w:p>
    <w:p w:rsidR="00546CCB" w:rsidRPr="00BC54AA" w:rsidRDefault="00546CCB" w:rsidP="00787427">
      <w:pPr>
        <w:pStyle w:val="HSR"/>
        <w:numPr>
          <w:ilvl w:val="4"/>
          <w:numId w:val="10"/>
        </w:numPr>
        <w:tabs>
          <w:tab w:val="clear" w:pos="3905"/>
          <w:tab w:val="left" w:pos="720"/>
        </w:tabs>
        <w:adjustRightInd w:val="0"/>
        <w:spacing w:before="100" w:beforeAutospacing="1" w:after="60"/>
        <w:ind w:left="720" w:hanging="720"/>
        <w:jc w:val="both"/>
        <w:rPr>
          <w:rFonts w:ascii="Arial" w:eastAsia="新細明體" w:hAnsi="Arial" w:cs="Arial"/>
          <w:color w:val="000000"/>
        </w:rPr>
      </w:pPr>
      <w:r w:rsidRPr="00BC54AA">
        <w:rPr>
          <w:rStyle w:val="HSR"/>
          <w:rFonts w:ascii="Arial" w:hAnsi="Arial" w:cs="Arial"/>
          <w:color w:val="000000"/>
        </w:rPr>
        <w:t>The Company clearly understands and agrees to abide by Appendix B: THSR Facility Filming Notices during this filming.</w:t>
      </w:r>
    </w:p>
    <w:p w:rsidR="00546CCB" w:rsidRPr="00BC54AA" w:rsidRDefault="00546CCB" w:rsidP="00546CCB">
      <w:pPr>
        <w:pStyle w:val="HSR"/>
        <w:numPr>
          <w:ilvl w:val="4"/>
          <w:numId w:val="10"/>
        </w:numPr>
        <w:tabs>
          <w:tab w:val="clear" w:pos="3905"/>
          <w:tab w:val="num" w:pos="360"/>
          <w:tab w:val="left" w:pos="720"/>
        </w:tabs>
        <w:adjustRightInd w:val="0"/>
        <w:spacing w:before="100" w:beforeAutospacing="1" w:after="60"/>
        <w:ind w:left="720" w:hanging="720"/>
        <w:jc w:val="both"/>
        <w:rPr>
          <w:rFonts w:ascii="Arial" w:eastAsia="新細明體" w:hAnsi="Arial" w:cs="Arial"/>
          <w:color w:val="000000"/>
        </w:rPr>
      </w:pPr>
      <w:r w:rsidRPr="00BC54AA">
        <w:rPr>
          <w:rStyle w:val="HSR"/>
          <w:rFonts w:ascii="Arial" w:hAnsi="Arial" w:cs="Arial"/>
          <w:color w:val="000000"/>
        </w:rPr>
        <w:t>In the event the Company violates this Agreement, damages the interests of THSRC, or violates the principle of good faith, the Company shall immediately make improvements after being notified by THSRC to make improvements within a specified period. In the event the Company fails to make improvements within the specified period, unless otherwise stipulated in this Agreement or the THSR Facility Filming Notices, the Company shall pay THSRC punitive damages in the amount of NT$40,000 every day until improvements are completed, and shall compensate THSRC for any damages it sustains.</w:t>
      </w:r>
    </w:p>
    <w:p w:rsidR="00546CCB" w:rsidRPr="00BC54AA" w:rsidRDefault="00546CCB" w:rsidP="00546CCB">
      <w:pPr>
        <w:pStyle w:val="HSR"/>
        <w:numPr>
          <w:ilvl w:val="4"/>
          <w:numId w:val="10"/>
        </w:numPr>
        <w:tabs>
          <w:tab w:val="clear" w:pos="3905"/>
          <w:tab w:val="num" w:pos="360"/>
          <w:tab w:val="left" w:pos="720"/>
        </w:tabs>
        <w:adjustRightInd w:val="0"/>
        <w:spacing w:before="100" w:beforeAutospacing="1" w:after="60"/>
        <w:ind w:left="720" w:hanging="720"/>
        <w:jc w:val="both"/>
        <w:rPr>
          <w:rFonts w:ascii="Arial" w:eastAsia="新細明體" w:hAnsi="Arial" w:cs="Arial"/>
          <w:color w:val="000000"/>
        </w:rPr>
      </w:pPr>
      <w:r w:rsidRPr="00BC54AA">
        <w:rPr>
          <w:rStyle w:val="HSR"/>
          <w:rFonts w:ascii="Arial" w:hAnsi="Arial" w:cs="Arial"/>
          <w:color w:val="000000"/>
        </w:rPr>
        <w:t>In the event THSRC has any concerns that the Company failed to fulfill the agreement above, the Company is willing to provide substantial proof according to instructions from THSRC to eliminate any concerns. In the event of any violation, the Company is willing to stop filming or broadcast according to the instructions of THSRC.</w:t>
      </w:r>
    </w:p>
    <w:p w:rsidR="00546CCB" w:rsidRPr="00BC54AA" w:rsidRDefault="00546CCB" w:rsidP="00546CCB">
      <w:pPr>
        <w:pStyle w:val="HSR"/>
        <w:numPr>
          <w:ilvl w:val="4"/>
          <w:numId w:val="10"/>
        </w:numPr>
        <w:tabs>
          <w:tab w:val="clear" w:pos="3905"/>
          <w:tab w:val="num" w:pos="360"/>
          <w:tab w:val="left" w:pos="720"/>
        </w:tabs>
        <w:adjustRightInd w:val="0"/>
        <w:spacing w:before="100" w:beforeAutospacing="1" w:after="60"/>
        <w:ind w:left="720" w:hanging="720"/>
        <w:jc w:val="both"/>
        <w:rPr>
          <w:rFonts w:ascii="Arial" w:eastAsia="新細明體" w:hAnsi="Arial" w:cs="Arial"/>
          <w:color w:val="000000"/>
        </w:rPr>
      </w:pPr>
      <w:r w:rsidRPr="00BC54AA">
        <w:rPr>
          <w:rStyle w:val="HSR"/>
          <w:rFonts w:ascii="Arial" w:hAnsi="Arial" w:cs="Arial"/>
          <w:color w:val="000000"/>
        </w:rPr>
        <w:t>The parties agree that any disputes arising out of this Agreement shall be submitted to Taiwan Shihlin District Court as the court of first instance.</w:t>
      </w:r>
    </w:p>
    <w:p w:rsidR="00546CCB" w:rsidRPr="00BC54AA" w:rsidRDefault="00A7204B" w:rsidP="00546CCB">
      <w:pPr>
        <w:pStyle w:val="HSR"/>
        <w:numPr>
          <w:ilvl w:val="4"/>
          <w:numId w:val="10"/>
        </w:numPr>
        <w:tabs>
          <w:tab w:val="clear" w:pos="3905"/>
          <w:tab w:val="num" w:pos="360"/>
          <w:tab w:val="left" w:pos="720"/>
        </w:tabs>
        <w:adjustRightInd w:val="0"/>
        <w:spacing w:before="100" w:beforeAutospacing="1" w:after="60"/>
        <w:ind w:left="720" w:hanging="720"/>
        <w:jc w:val="both"/>
        <w:rPr>
          <w:rFonts w:ascii="Arial" w:eastAsia="新細明體" w:hAnsi="Arial" w:cs="Arial"/>
          <w:color w:val="000000"/>
        </w:rPr>
      </w:pPr>
      <w:r>
        <w:rPr>
          <w:rStyle w:val="HSR"/>
          <w:rFonts w:ascii="Arial" w:hAnsi="Arial" w:cs="Arial" w:hint="eastAsia"/>
          <w:color w:val="000000"/>
          <w:lang w:eastAsia="zh-TW"/>
        </w:rPr>
        <w:t xml:space="preserve">The company has to </w:t>
      </w:r>
      <w:r w:rsidR="00546CCB" w:rsidRPr="00BC54AA">
        <w:rPr>
          <w:rStyle w:val="HSR"/>
          <w:rFonts w:ascii="Arial" w:hAnsi="Arial" w:cs="Arial"/>
          <w:color w:val="000000"/>
        </w:rPr>
        <w:t xml:space="preserve"> read </w:t>
      </w:r>
      <w:r>
        <w:rPr>
          <w:rStyle w:val="HSR"/>
          <w:rFonts w:ascii="Arial" w:hAnsi="Arial" w:cs="Arial" w:hint="eastAsia"/>
          <w:color w:val="000000"/>
          <w:lang w:eastAsia="zh-TW"/>
        </w:rPr>
        <w:t xml:space="preserve">carefully </w:t>
      </w:r>
      <w:r w:rsidR="00546CCB" w:rsidRPr="00BC54AA">
        <w:rPr>
          <w:rStyle w:val="HSR"/>
          <w:rFonts w:ascii="Arial" w:hAnsi="Arial" w:cs="Arial"/>
          <w:color w:val="000000"/>
        </w:rPr>
        <w:t>the "Personal Information Protection Policy" of THSR</w:t>
      </w:r>
      <w:r w:rsidR="008071BD">
        <w:rPr>
          <w:rStyle w:val="HSR"/>
          <w:rFonts w:ascii="Arial" w:hAnsi="Arial" w:cs="Arial" w:hint="eastAsia"/>
          <w:color w:val="000000"/>
          <w:lang w:eastAsia="zh-TW"/>
        </w:rPr>
        <w:t>C</w:t>
      </w:r>
      <w:r w:rsidR="00546CCB" w:rsidRPr="00BC54AA">
        <w:rPr>
          <w:rStyle w:val="HSR"/>
          <w:rFonts w:ascii="Arial" w:hAnsi="Arial" w:cs="Arial"/>
          <w:color w:val="000000"/>
        </w:rPr>
        <w:t xml:space="preserve"> before filling out this form. URL: http://www.thsrc.com.tw/</w:t>
      </w:r>
      <w:r w:rsidR="00787427">
        <w:rPr>
          <w:rStyle w:val="HSR"/>
          <w:rFonts w:ascii="Arial" w:hAnsi="Arial" w:cs="Arial"/>
          <w:color w:val="000000"/>
        </w:rPr>
        <w:t>.</w:t>
      </w:r>
      <w:r w:rsidR="00546CCB" w:rsidRPr="00BC54AA">
        <w:rPr>
          <w:rStyle w:val="HSR"/>
          <w:rFonts w:ascii="Arial" w:hAnsi="Arial" w:cs="Arial"/>
          <w:color w:val="000000"/>
        </w:rPr>
        <w:t xml:space="preserve"> Sending this form will be construed as having carefully read and agreeing to the terms and conditions.</w:t>
      </w:r>
    </w:p>
    <w:p w:rsidR="00546CCB" w:rsidRPr="00BC54AA" w:rsidRDefault="00546CCB" w:rsidP="00546CCB">
      <w:pPr>
        <w:pStyle w:val="HSR"/>
        <w:jc w:val="both"/>
        <w:rPr>
          <w:rFonts w:ascii="Arial" w:eastAsia="新細明體" w:hAnsi="Arial" w:cs="Arial"/>
          <w:color w:val="000000"/>
          <w:sz w:val="22"/>
          <w:szCs w:val="22"/>
        </w:rPr>
      </w:pPr>
      <w:r w:rsidRPr="00BC54AA">
        <w:rPr>
          <w:rStyle w:val="HSR"/>
          <w:rFonts w:ascii="Arial" w:hAnsi="Arial" w:cs="Arial"/>
          <w:color w:val="000000"/>
          <w:sz w:val="22"/>
        </w:rPr>
        <w:t>Appendix A: THSR Facility Filming Fee Schedule</w:t>
      </w:r>
    </w:p>
    <w:p w:rsidR="00546CCB" w:rsidRPr="00BC54AA" w:rsidRDefault="00546CCB" w:rsidP="00546CCB">
      <w:pPr>
        <w:pStyle w:val="HSR"/>
        <w:jc w:val="both"/>
        <w:rPr>
          <w:rFonts w:ascii="Arial" w:eastAsia="新細明體" w:hAnsi="Arial" w:cs="Arial"/>
          <w:color w:val="000000"/>
          <w:sz w:val="22"/>
          <w:szCs w:val="22"/>
        </w:rPr>
      </w:pPr>
      <w:r w:rsidRPr="00BC54AA">
        <w:rPr>
          <w:rStyle w:val="HSR"/>
          <w:rFonts w:ascii="Arial" w:hAnsi="Arial" w:cs="Arial"/>
          <w:color w:val="000000"/>
          <w:sz w:val="22"/>
        </w:rPr>
        <w:t>Appendix B: THSR Facility Filming Notices</w:t>
      </w:r>
    </w:p>
    <w:p w:rsidR="00546CCB" w:rsidRPr="00BC54AA" w:rsidRDefault="00546CCB" w:rsidP="00546CCB">
      <w:pPr>
        <w:pStyle w:val="HSR"/>
        <w:jc w:val="both"/>
        <w:rPr>
          <w:rFonts w:ascii="Arial" w:eastAsia="新細明體" w:hAnsi="Arial" w:cs="Arial"/>
          <w:color w:val="000000"/>
          <w:sz w:val="22"/>
          <w:szCs w:val="22"/>
        </w:rPr>
      </w:pPr>
    </w:p>
    <w:p w:rsidR="00546CCB" w:rsidRPr="00BC54AA" w:rsidRDefault="00546CCB" w:rsidP="00546CCB">
      <w:pPr>
        <w:pStyle w:val="HSR"/>
        <w:jc w:val="both"/>
        <w:rPr>
          <w:rFonts w:ascii="Arial" w:eastAsia="新細明體" w:hAnsi="Arial" w:cs="Arial"/>
          <w:color w:val="000000"/>
          <w:sz w:val="22"/>
          <w:szCs w:val="22"/>
        </w:rPr>
      </w:pPr>
      <w:r w:rsidRPr="00BC54AA">
        <w:rPr>
          <w:rStyle w:val="HSR"/>
          <w:rFonts w:ascii="Arial" w:hAnsi="Arial" w:cs="Arial"/>
          <w:color w:val="000000"/>
          <w:sz w:val="22"/>
        </w:rPr>
        <w:t>To:</w:t>
      </w:r>
    </w:p>
    <w:p w:rsidR="00546CCB" w:rsidRPr="00BC54AA" w:rsidRDefault="00546CCB" w:rsidP="00546CCB">
      <w:pPr>
        <w:pStyle w:val="HSR"/>
        <w:jc w:val="both"/>
        <w:rPr>
          <w:rFonts w:ascii="Arial" w:eastAsia="新細明體" w:hAnsi="Arial" w:cs="Arial"/>
          <w:color w:val="000000"/>
          <w:sz w:val="22"/>
          <w:szCs w:val="22"/>
        </w:rPr>
      </w:pPr>
      <w:r w:rsidRPr="00BC54AA">
        <w:rPr>
          <w:rFonts w:ascii="Arial" w:hAnsi="Arial" w:cs="Arial"/>
        </w:rPr>
        <w:pict>
          <v:shapetype id="_x0000_t202" coordsize="21600,21600" o:spt="202" path="m,l,21600r21600,l21600,xe">
            <v:stroke joinstyle="miter"/>
            <v:path gradientshapeok="t" o:connecttype="rect"/>
          </v:shapetype>
          <v:shape id="文字方塊 2" o:spid="_x0000_s1026" type="#_x0000_t202" style="position:absolute;left:0;text-align:left;margin-left:392.2pt;margin-top:25.75pt;width:115.05pt;height:112pt;z-index:-1;visibility:visible;mso-width-relative:margin;mso-height-relative:margin" wrapcoords="-132 -223 -132 21600 21732 21600 21732 -223 -132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stroke dashstyle="1 1"/>
            <v:textbox>
              <w:txbxContent>
                <w:p w:rsidR="00546CCB" w:rsidRPr="00787427" w:rsidRDefault="00546CCB">
                  <w:pPr>
                    <w:rPr>
                      <w:rFonts w:ascii="Arial" w:hAnsi="Arial" w:cs="Arial"/>
                    </w:rPr>
                  </w:pPr>
                </w:p>
                <w:p w:rsidR="00546CCB" w:rsidRPr="00787427" w:rsidRDefault="00546CCB">
                  <w:pPr>
                    <w:rPr>
                      <w:rFonts w:ascii="Arial" w:hAnsi="Arial" w:cs="Arial"/>
                    </w:rPr>
                  </w:pPr>
                </w:p>
                <w:p w:rsidR="00546CCB" w:rsidRPr="00787427" w:rsidRDefault="00546CCB">
                  <w:pPr>
                    <w:rPr>
                      <w:rFonts w:ascii="Arial" w:hAnsi="Arial" w:cs="Arial"/>
                    </w:rPr>
                  </w:pPr>
                </w:p>
                <w:p w:rsidR="00546CCB" w:rsidRPr="00787427" w:rsidRDefault="00546CCB">
                  <w:pPr>
                    <w:rPr>
                      <w:rFonts w:ascii="Arial" w:hAnsi="Arial" w:cs="Arial"/>
                    </w:rPr>
                  </w:pPr>
                </w:p>
                <w:p w:rsidR="00546CCB" w:rsidRPr="00787427" w:rsidRDefault="00546CCB" w:rsidP="00546CCB">
                  <w:pPr>
                    <w:snapToGrid w:val="0"/>
                    <w:jc w:val="center"/>
                    <w:rPr>
                      <w:rFonts w:ascii="Arial" w:hAnsi="Arial" w:cs="Arial"/>
                      <w:sz w:val="20"/>
                    </w:rPr>
                  </w:pPr>
                  <w:r w:rsidRPr="00787427">
                    <w:rPr>
                      <w:rStyle w:val="a"/>
                      <w:rFonts w:ascii="Arial" w:hAnsi="Arial" w:cs="Arial"/>
                      <w:sz w:val="20"/>
                    </w:rPr>
                    <w:t>(Seals of the company, agency, and responsible person)</w:t>
                  </w:r>
                </w:p>
              </w:txbxContent>
            </v:textbox>
            <w10:wrap type="tight"/>
          </v:shape>
        </w:pict>
      </w:r>
      <w:r w:rsidRPr="00BC54AA">
        <w:rPr>
          <w:rStyle w:val="HSR"/>
          <w:rFonts w:ascii="Arial" w:hAnsi="Arial" w:cs="Arial"/>
          <w:color w:val="000000"/>
          <w:sz w:val="22"/>
        </w:rPr>
        <w:t>Taiwan High Speed Rail Corporation</w:t>
      </w:r>
    </w:p>
    <w:p w:rsidR="00546CCB" w:rsidRPr="00BC54AA" w:rsidRDefault="00546CCB" w:rsidP="00546CCB">
      <w:pPr>
        <w:pStyle w:val="HSR"/>
        <w:ind w:firstLineChars="1224" w:firstLine="2693"/>
        <w:jc w:val="both"/>
        <w:rPr>
          <w:rFonts w:ascii="Arial" w:eastAsia="新細明體" w:hAnsi="Arial" w:cs="Arial"/>
          <w:color w:val="000000"/>
          <w:sz w:val="22"/>
          <w:szCs w:val="22"/>
        </w:rPr>
      </w:pPr>
      <w:r w:rsidRPr="00BC54AA">
        <w:rPr>
          <w:rStyle w:val="HSR"/>
          <w:rFonts w:ascii="Arial" w:hAnsi="Arial" w:cs="Arial"/>
          <w:color w:val="000000"/>
          <w:sz w:val="22"/>
        </w:rPr>
        <w:t>Undersigned:</w:t>
      </w:r>
    </w:p>
    <w:p w:rsidR="00546CCB" w:rsidRPr="00BC54AA" w:rsidRDefault="00546CCB" w:rsidP="00546CCB">
      <w:pPr>
        <w:pStyle w:val="HSR"/>
        <w:ind w:firstLineChars="1224" w:firstLine="2693"/>
        <w:jc w:val="both"/>
        <w:rPr>
          <w:rFonts w:ascii="Arial" w:eastAsia="新細明體" w:hAnsi="Arial" w:cs="Arial"/>
          <w:color w:val="000000"/>
          <w:sz w:val="22"/>
          <w:szCs w:val="22"/>
        </w:rPr>
      </w:pPr>
      <w:r w:rsidRPr="00BC54AA">
        <w:rPr>
          <w:rStyle w:val="HSR"/>
          <w:rFonts w:ascii="Arial" w:hAnsi="Arial" w:cs="Arial"/>
          <w:color w:val="000000"/>
          <w:sz w:val="22"/>
        </w:rPr>
        <w:t>Company Name:</w:t>
      </w:r>
    </w:p>
    <w:p w:rsidR="00546CCB" w:rsidRPr="00BC54AA" w:rsidRDefault="00546CCB" w:rsidP="00546CCB">
      <w:pPr>
        <w:pStyle w:val="HSR"/>
        <w:ind w:firstLineChars="1224" w:firstLine="2693"/>
        <w:jc w:val="both"/>
        <w:rPr>
          <w:rFonts w:ascii="Arial" w:eastAsia="新細明體" w:hAnsi="Arial" w:cs="Arial"/>
          <w:color w:val="000000"/>
          <w:sz w:val="22"/>
          <w:szCs w:val="22"/>
        </w:rPr>
      </w:pPr>
      <w:r w:rsidRPr="00BC54AA">
        <w:rPr>
          <w:rStyle w:val="HSR"/>
          <w:rFonts w:ascii="Arial" w:hAnsi="Arial" w:cs="Arial"/>
          <w:color w:val="000000"/>
          <w:sz w:val="22"/>
        </w:rPr>
        <w:t>Representative:</w:t>
      </w:r>
    </w:p>
    <w:p w:rsidR="00546CCB" w:rsidRPr="00BC54AA" w:rsidRDefault="00546CCB" w:rsidP="00546CCB">
      <w:pPr>
        <w:pStyle w:val="HSR"/>
        <w:ind w:firstLineChars="1224" w:firstLine="2693"/>
        <w:jc w:val="both"/>
        <w:rPr>
          <w:rFonts w:ascii="Arial" w:eastAsia="新細明體" w:hAnsi="Arial" w:cs="Arial"/>
          <w:color w:val="000000"/>
          <w:sz w:val="22"/>
          <w:szCs w:val="22"/>
        </w:rPr>
      </w:pPr>
      <w:r w:rsidRPr="00BC54AA">
        <w:rPr>
          <w:rStyle w:val="HSR"/>
          <w:rFonts w:ascii="Arial" w:hAnsi="Arial" w:cs="Arial"/>
          <w:color w:val="000000"/>
          <w:sz w:val="22"/>
        </w:rPr>
        <w:t>Address:</w:t>
      </w:r>
    </w:p>
    <w:p w:rsidR="00546CCB" w:rsidRPr="00BC54AA" w:rsidRDefault="00546CCB" w:rsidP="00546CCB">
      <w:pPr>
        <w:pStyle w:val="HSR"/>
        <w:jc w:val="distribute"/>
        <w:rPr>
          <w:rFonts w:ascii="Arial" w:eastAsia="新細明體" w:hAnsi="Arial" w:cs="Arial"/>
          <w:color w:val="000000"/>
          <w:sz w:val="22"/>
          <w:szCs w:val="22"/>
        </w:rPr>
      </w:pPr>
    </w:p>
    <w:p w:rsidR="00546CCB" w:rsidRPr="00BC54AA" w:rsidRDefault="00546CCB" w:rsidP="00546CCB">
      <w:pPr>
        <w:pStyle w:val="HSR"/>
        <w:jc w:val="distribute"/>
        <w:rPr>
          <w:rFonts w:ascii="Arial" w:eastAsia="新細明體" w:hAnsi="Arial" w:cs="Arial"/>
          <w:color w:val="000000"/>
          <w:sz w:val="22"/>
          <w:szCs w:val="22"/>
        </w:rPr>
      </w:pPr>
    </w:p>
    <w:p w:rsidR="00546CCB" w:rsidRPr="00BC54AA" w:rsidRDefault="00546CCB" w:rsidP="00546CCB">
      <w:pPr>
        <w:pStyle w:val="HSR"/>
        <w:jc w:val="center"/>
        <w:rPr>
          <w:rFonts w:ascii="Arial" w:eastAsia="新細明體" w:hAnsi="Arial" w:cs="Arial"/>
          <w:color w:val="000000"/>
          <w:sz w:val="22"/>
          <w:szCs w:val="22"/>
        </w:rPr>
      </w:pPr>
      <w:r w:rsidRPr="00BC54AA">
        <w:rPr>
          <w:rStyle w:val="HSR"/>
          <w:rFonts w:ascii="Arial" w:hAnsi="Arial" w:cs="Arial"/>
          <w:color w:val="000000"/>
          <w:sz w:val="22"/>
        </w:rPr>
        <w:t>Date:</w:t>
      </w:r>
    </w:p>
    <w:p w:rsidR="00546CCB" w:rsidRPr="00BC54AA" w:rsidRDefault="00787427" w:rsidP="00546CCB">
      <w:pPr>
        <w:pStyle w:val="HSR"/>
        <w:jc w:val="both"/>
        <w:rPr>
          <w:rFonts w:ascii="Arial" w:eastAsia="新細明體" w:hAnsi="Arial" w:cs="Arial"/>
          <w:color w:val="000000"/>
        </w:rPr>
      </w:pPr>
      <w:r>
        <w:rPr>
          <w:rStyle w:val="HSR"/>
          <w:rFonts w:ascii="Arial" w:hAnsi="Arial" w:cs="Arial"/>
          <w:color w:val="000000"/>
        </w:rPr>
        <w:br w:type="page"/>
      </w:r>
      <w:r w:rsidR="00546CCB" w:rsidRPr="00BC54AA">
        <w:rPr>
          <w:rStyle w:val="HSR"/>
          <w:rFonts w:ascii="Arial" w:hAnsi="Arial" w:cs="Arial"/>
          <w:color w:val="000000"/>
        </w:rPr>
        <w:t xml:space="preserve">Appendix A </w:t>
      </w:r>
      <w:r w:rsidR="00546CCB" w:rsidRPr="00BC54AA">
        <w:rPr>
          <w:rStyle w:val="HSR"/>
          <w:rFonts w:ascii="Arial" w:hAnsi="Arial" w:cs="Arial"/>
          <w:color w:val="000000"/>
        </w:rPr>
        <w:tab/>
        <w:t>THSR Facility Filming Fee Schedule</w:t>
      </w:r>
    </w:p>
    <w:p w:rsidR="00546CCB" w:rsidRPr="00BC54AA" w:rsidRDefault="00546CCB" w:rsidP="00546CCB">
      <w:pPr>
        <w:pStyle w:val="HSR"/>
        <w:numPr>
          <w:ilvl w:val="1"/>
          <w:numId w:val="12"/>
        </w:numPr>
        <w:ind w:leftChars="-1" w:left="478"/>
        <w:jc w:val="both"/>
        <w:rPr>
          <w:rFonts w:ascii="Arial" w:eastAsia="新細明體" w:hAnsi="Arial" w:cs="Arial"/>
          <w:color w:val="000000"/>
          <w:szCs w:val="24"/>
        </w:rPr>
      </w:pPr>
      <w:r w:rsidRPr="00BC54AA">
        <w:rPr>
          <w:rStyle w:val="HSR"/>
          <w:rFonts w:ascii="Arial" w:hAnsi="Arial" w:cs="Arial"/>
          <w:color w:val="000000"/>
        </w:rPr>
        <w:t>Facility rental cost</w:t>
      </w:r>
    </w:p>
    <w:p w:rsidR="00546CCB" w:rsidRPr="00BC54AA" w:rsidRDefault="00546CCB" w:rsidP="00546CCB">
      <w:pPr>
        <w:pStyle w:val="HTML"/>
        <w:snapToGrid w:val="0"/>
        <w:spacing w:before="120" w:after="120"/>
        <w:ind w:left="560"/>
        <w:jc w:val="both"/>
        <w:rPr>
          <w:rFonts w:ascii="Arial" w:eastAsia="新細明體" w:hAnsi="Arial" w:cs="Arial"/>
          <w:sz w:val="24"/>
          <w:szCs w:val="24"/>
        </w:rPr>
      </w:pPr>
      <w:r w:rsidRPr="00BC54AA">
        <w:rPr>
          <w:rStyle w:val="HTML"/>
          <w:rFonts w:ascii="Arial" w:hAnsi="Arial" w:cs="Arial"/>
          <w:sz w:val="24"/>
        </w:rPr>
        <w:t>Please see the table below for basic venue fees of THSR facilities (applications for filming during non-business hours will be quoted separately). Filming time less than 1 hour shall be calculated as 1 hour. The actual venue fee shall be based on the quotation provided after considering the applicant, purpose of use, scope of authorization for filming, number of film crew members, and matters requiring assistance from THSR</w:t>
      </w:r>
      <w:r w:rsidR="00560A26">
        <w:rPr>
          <w:rStyle w:val="HTML"/>
          <w:rFonts w:ascii="Arial" w:hAnsi="Arial" w:cs="Arial" w:hint="eastAsia"/>
          <w:sz w:val="24"/>
          <w:lang w:eastAsia="zh-TW"/>
        </w:rPr>
        <w:t>C</w:t>
      </w:r>
      <w:r w:rsidRPr="00BC54AA">
        <w:rPr>
          <w:rStyle w:val="HTML"/>
          <w:rFonts w:ascii="Arial" w:hAnsi="Arial" w:cs="Arial"/>
          <w:sz w:val="24"/>
        </w:rPr>
        <w:t>.</w:t>
      </w:r>
    </w:p>
    <w:tbl>
      <w:tblPr>
        <w:tblW w:w="934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4737"/>
        <w:gridCol w:w="3332"/>
      </w:tblGrid>
      <w:tr w:rsidR="00546CCB" w:rsidRPr="00BC54AA" w:rsidTr="00546CCB">
        <w:tblPrEx>
          <w:tblCellMar>
            <w:top w:w="0" w:type="dxa"/>
            <w:bottom w:w="0" w:type="dxa"/>
          </w:tblCellMar>
        </w:tblPrEx>
        <w:trPr>
          <w:trHeight w:val="417"/>
        </w:trPr>
        <w:tc>
          <w:tcPr>
            <w:tcW w:w="1276" w:type="dxa"/>
            <w:vAlign w:val="center"/>
          </w:tcPr>
          <w:p w:rsidR="00546CCB" w:rsidRPr="00BC54AA" w:rsidRDefault="00546CCB" w:rsidP="00546CCB">
            <w:pPr>
              <w:spacing w:beforeLines="50" w:before="120" w:afterLines="50" w:after="120"/>
              <w:jc w:val="center"/>
              <w:rPr>
                <w:rFonts w:ascii="Arial" w:eastAsia="新細明體" w:hAnsi="Arial" w:cs="Arial"/>
                <w:szCs w:val="24"/>
              </w:rPr>
            </w:pPr>
            <w:r w:rsidRPr="00BC54AA">
              <w:rPr>
                <w:rStyle w:val="a"/>
                <w:rFonts w:ascii="Arial" w:hAnsi="Arial" w:cs="Arial"/>
              </w:rPr>
              <w:t>Scope</w:t>
            </w:r>
          </w:p>
        </w:tc>
        <w:tc>
          <w:tcPr>
            <w:tcW w:w="4737" w:type="dxa"/>
            <w:vAlign w:val="center"/>
          </w:tcPr>
          <w:p w:rsidR="00546CCB" w:rsidRPr="00BC54AA" w:rsidRDefault="00546CCB" w:rsidP="00546CCB">
            <w:pPr>
              <w:spacing w:beforeLines="50" w:before="120" w:afterLines="50" w:after="120"/>
              <w:jc w:val="center"/>
              <w:rPr>
                <w:rFonts w:ascii="Arial" w:eastAsia="新細明體" w:hAnsi="Arial" w:cs="Arial"/>
                <w:szCs w:val="24"/>
              </w:rPr>
            </w:pPr>
            <w:r w:rsidRPr="00BC54AA">
              <w:rPr>
                <w:rStyle w:val="a"/>
                <w:rFonts w:ascii="Arial" w:hAnsi="Arial" w:cs="Arial"/>
              </w:rPr>
              <w:t>Venue fee (business tax included)/Minimum rental time</w:t>
            </w:r>
          </w:p>
        </w:tc>
        <w:tc>
          <w:tcPr>
            <w:tcW w:w="3332" w:type="dxa"/>
            <w:vAlign w:val="center"/>
          </w:tcPr>
          <w:p w:rsidR="00546CCB" w:rsidRPr="00BC54AA" w:rsidRDefault="00546CCB" w:rsidP="00546CCB">
            <w:pPr>
              <w:spacing w:beforeLines="50" w:before="120" w:afterLines="50" w:after="120"/>
              <w:jc w:val="center"/>
              <w:rPr>
                <w:rFonts w:ascii="Arial" w:eastAsia="新細明體" w:hAnsi="Arial" w:cs="Arial"/>
                <w:szCs w:val="24"/>
              </w:rPr>
            </w:pPr>
            <w:r w:rsidRPr="00BC54AA">
              <w:rPr>
                <w:rStyle w:val="a"/>
                <w:rFonts w:ascii="Arial" w:hAnsi="Arial" w:cs="Arial"/>
              </w:rPr>
              <w:t>Note</w:t>
            </w:r>
          </w:p>
        </w:tc>
      </w:tr>
      <w:tr w:rsidR="00546CCB" w:rsidRPr="00BC54AA" w:rsidTr="00546CCB">
        <w:tblPrEx>
          <w:tblCellMar>
            <w:top w:w="0" w:type="dxa"/>
            <w:bottom w:w="0" w:type="dxa"/>
          </w:tblCellMar>
        </w:tblPrEx>
        <w:trPr>
          <w:trHeight w:val="650"/>
        </w:trPr>
        <w:tc>
          <w:tcPr>
            <w:tcW w:w="1276" w:type="dxa"/>
            <w:vAlign w:val="center"/>
          </w:tcPr>
          <w:p w:rsidR="00546CCB" w:rsidRPr="00BC54AA" w:rsidRDefault="00546CCB" w:rsidP="00546CCB">
            <w:pPr>
              <w:snapToGrid w:val="0"/>
              <w:spacing w:beforeLines="50" w:before="120" w:afterLines="50" w:after="120"/>
              <w:jc w:val="center"/>
              <w:rPr>
                <w:rFonts w:ascii="Arial" w:eastAsia="新細明體" w:hAnsi="Arial" w:cs="Arial"/>
                <w:szCs w:val="24"/>
              </w:rPr>
            </w:pPr>
            <w:r w:rsidRPr="00BC54AA">
              <w:rPr>
                <w:rStyle w:val="a"/>
                <w:rFonts w:ascii="Arial" w:hAnsi="Arial" w:cs="Arial"/>
              </w:rPr>
              <w:t>Station</w:t>
            </w:r>
          </w:p>
        </w:tc>
        <w:tc>
          <w:tcPr>
            <w:tcW w:w="4737" w:type="dxa"/>
            <w:vAlign w:val="center"/>
          </w:tcPr>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Outside boarding entrance: Starting at NT$100,000/4 hours</w:t>
            </w:r>
          </w:p>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(Scope of filming includes areas inside boarding entrance: Starting at NT$120,000/4 hours)</w:t>
            </w:r>
          </w:p>
        </w:tc>
        <w:tc>
          <w:tcPr>
            <w:tcW w:w="3332" w:type="dxa"/>
          </w:tcPr>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Outside boarding entrance: Public areas inside station.</w:t>
            </w:r>
          </w:p>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Inside boarding entrance: Waiting area and platform inside the boarding entrance.</w:t>
            </w:r>
          </w:p>
        </w:tc>
      </w:tr>
      <w:tr w:rsidR="00546CCB" w:rsidRPr="00BC54AA" w:rsidTr="00546CCB">
        <w:tblPrEx>
          <w:tblCellMar>
            <w:top w:w="0" w:type="dxa"/>
            <w:bottom w:w="0" w:type="dxa"/>
          </w:tblCellMar>
        </w:tblPrEx>
        <w:trPr>
          <w:trHeight w:val="783"/>
        </w:trPr>
        <w:tc>
          <w:tcPr>
            <w:tcW w:w="1276" w:type="dxa"/>
            <w:vAlign w:val="center"/>
          </w:tcPr>
          <w:p w:rsidR="00546CCB" w:rsidRPr="00BC54AA" w:rsidRDefault="00546CCB" w:rsidP="00546CCB">
            <w:pPr>
              <w:snapToGrid w:val="0"/>
              <w:spacing w:beforeLines="50" w:before="120" w:afterLines="50" w:after="120"/>
              <w:jc w:val="center"/>
              <w:rPr>
                <w:rFonts w:ascii="Arial" w:eastAsia="新細明體" w:hAnsi="Arial" w:cs="Arial"/>
                <w:szCs w:val="24"/>
              </w:rPr>
            </w:pPr>
            <w:r w:rsidRPr="00BC54AA">
              <w:rPr>
                <w:rStyle w:val="a"/>
                <w:rFonts w:ascii="Arial" w:hAnsi="Arial" w:cs="Arial"/>
              </w:rPr>
              <w:t>Station area</w:t>
            </w:r>
          </w:p>
        </w:tc>
        <w:tc>
          <w:tcPr>
            <w:tcW w:w="4737" w:type="dxa"/>
            <w:vAlign w:val="center"/>
          </w:tcPr>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Filming video: Starting at NT$80,000/4 hours</w:t>
            </w:r>
          </w:p>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Taking pictures: Starting at NT$</w:t>
            </w:r>
            <w:r w:rsidR="00ED207E">
              <w:rPr>
                <w:rStyle w:val="a"/>
                <w:rFonts w:ascii="Arial" w:hAnsi="Arial" w:cs="Arial" w:hint="eastAsia"/>
                <w:lang w:eastAsia="zh-TW"/>
              </w:rPr>
              <w:t>20</w:t>
            </w:r>
            <w:r w:rsidR="00ED207E">
              <w:rPr>
                <w:rStyle w:val="a"/>
                <w:rFonts w:ascii="Arial" w:hAnsi="Arial" w:cs="Arial"/>
                <w:lang w:eastAsia="zh-TW"/>
              </w:rPr>
              <w:t>,</w:t>
            </w:r>
            <w:r w:rsidR="00ED207E">
              <w:rPr>
                <w:rStyle w:val="a"/>
                <w:rFonts w:ascii="Arial" w:hAnsi="Arial" w:cs="Arial" w:hint="eastAsia"/>
                <w:lang w:eastAsia="zh-TW"/>
              </w:rPr>
              <w:t>000</w:t>
            </w:r>
            <w:r w:rsidRPr="00BC54AA">
              <w:rPr>
                <w:rStyle w:val="a"/>
                <w:rFonts w:ascii="Arial" w:hAnsi="Arial" w:cs="Arial"/>
              </w:rPr>
              <w:t>/4 hours</w:t>
            </w:r>
          </w:p>
        </w:tc>
        <w:tc>
          <w:tcPr>
            <w:tcW w:w="3332" w:type="dxa"/>
          </w:tcPr>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Includes the square outside the station, empty spaces in the station, and parking lot.</w:t>
            </w:r>
          </w:p>
        </w:tc>
      </w:tr>
      <w:tr w:rsidR="00546CCB" w:rsidRPr="00BC54AA" w:rsidTr="00546CCB">
        <w:tblPrEx>
          <w:tblCellMar>
            <w:top w:w="0" w:type="dxa"/>
            <w:bottom w:w="0" w:type="dxa"/>
          </w:tblCellMar>
        </w:tblPrEx>
        <w:trPr>
          <w:cantSplit/>
          <w:trHeight w:val="698"/>
        </w:trPr>
        <w:tc>
          <w:tcPr>
            <w:tcW w:w="1276" w:type="dxa"/>
            <w:vAlign w:val="center"/>
          </w:tcPr>
          <w:p w:rsidR="00546CCB" w:rsidRPr="00BC54AA" w:rsidRDefault="00546CCB" w:rsidP="00546CCB">
            <w:pPr>
              <w:snapToGrid w:val="0"/>
              <w:spacing w:beforeLines="50" w:before="120" w:afterLines="50" w:after="120"/>
              <w:jc w:val="center"/>
              <w:rPr>
                <w:rFonts w:ascii="Arial" w:eastAsia="新細明體" w:hAnsi="Arial" w:cs="Arial"/>
                <w:szCs w:val="24"/>
              </w:rPr>
            </w:pPr>
            <w:r w:rsidRPr="00BC54AA">
              <w:rPr>
                <w:rStyle w:val="a"/>
                <w:rFonts w:ascii="Arial" w:hAnsi="Arial" w:cs="Arial"/>
              </w:rPr>
              <w:t>Inside trains</w:t>
            </w:r>
          </w:p>
        </w:tc>
        <w:tc>
          <w:tcPr>
            <w:tcW w:w="4737" w:type="dxa"/>
            <w:vAlign w:val="center"/>
          </w:tcPr>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Starting at NT$160,000/2 hours for business cabin</w:t>
            </w:r>
          </w:p>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Starting at NT$120,000/2 hours for standard cabin</w:t>
            </w:r>
          </w:p>
        </w:tc>
        <w:tc>
          <w:tcPr>
            <w:tcW w:w="3332" w:type="dxa"/>
          </w:tcPr>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1.Trains in operation (excluding the driver's cabin, the price for filming will be separately negotiated).</w:t>
            </w:r>
          </w:p>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2.Fare separately calculated.</w:t>
            </w:r>
          </w:p>
        </w:tc>
      </w:tr>
      <w:tr w:rsidR="00546CCB" w:rsidRPr="00BC54AA" w:rsidTr="00546CCB">
        <w:tblPrEx>
          <w:tblCellMar>
            <w:top w:w="0" w:type="dxa"/>
            <w:bottom w:w="0" w:type="dxa"/>
          </w:tblCellMar>
        </w:tblPrEx>
        <w:trPr>
          <w:cantSplit/>
          <w:trHeight w:val="650"/>
        </w:trPr>
        <w:tc>
          <w:tcPr>
            <w:tcW w:w="1276" w:type="dxa"/>
            <w:vAlign w:val="center"/>
          </w:tcPr>
          <w:p w:rsidR="00546CCB" w:rsidRPr="00BC54AA" w:rsidRDefault="00546CCB" w:rsidP="00546CCB">
            <w:pPr>
              <w:snapToGrid w:val="0"/>
              <w:spacing w:beforeLines="50" w:before="120" w:afterLines="50" w:after="120"/>
              <w:jc w:val="center"/>
              <w:rPr>
                <w:rFonts w:ascii="Arial" w:eastAsia="新細明體" w:hAnsi="Arial" w:cs="Arial"/>
                <w:szCs w:val="24"/>
              </w:rPr>
            </w:pPr>
            <w:r w:rsidRPr="00BC54AA">
              <w:rPr>
                <w:rStyle w:val="a"/>
                <w:rFonts w:ascii="Arial" w:hAnsi="Arial" w:cs="Arial"/>
              </w:rPr>
              <w:t>Inside trains</w:t>
            </w:r>
          </w:p>
        </w:tc>
        <w:tc>
          <w:tcPr>
            <w:tcW w:w="4737" w:type="dxa"/>
            <w:vAlign w:val="center"/>
          </w:tcPr>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Starting at NT$140,000/2 hours for business cabin</w:t>
            </w:r>
          </w:p>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Starting at NT$100,000/2 hours for standard cabin</w:t>
            </w:r>
          </w:p>
        </w:tc>
        <w:tc>
          <w:tcPr>
            <w:tcW w:w="3332" w:type="dxa"/>
          </w:tcPr>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Trains in a base or station and not operating.</w:t>
            </w:r>
          </w:p>
        </w:tc>
      </w:tr>
      <w:tr w:rsidR="00546CCB" w:rsidRPr="00BC54AA" w:rsidTr="00546CCB">
        <w:tblPrEx>
          <w:tblCellMar>
            <w:top w:w="0" w:type="dxa"/>
            <w:bottom w:w="0" w:type="dxa"/>
          </w:tblCellMar>
        </w:tblPrEx>
        <w:trPr>
          <w:cantSplit/>
          <w:trHeight w:val="650"/>
        </w:trPr>
        <w:tc>
          <w:tcPr>
            <w:tcW w:w="1276" w:type="dxa"/>
            <w:vAlign w:val="center"/>
          </w:tcPr>
          <w:p w:rsidR="00546CCB" w:rsidRPr="00BC54AA" w:rsidRDefault="00546CCB" w:rsidP="00546CCB">
            <w:pPr>
              <w:snapToGrid w:val="0"/>
              <w:spacing w:beforeLines="50" w:before="120" w:afterLines="50" w:after="120"/>
              <w:jc w:val="center"/>
              <w:rPr>
                <w:rFonts w:ascii="Arial" w:eastAsia="新細明體" w:hAnsi="Arial" w:cs="Arial"/>
                <w:szCs w:val="24"/>
              </w:rPr>
            </w:pPr>
            <w:r w:rsidRPr="00BC54AA">
              <w:rPr>
                <w:rStyle w:val="a"/>
                <w:rFonts w:ascii="Arial" w:hAnsi="Arial" w:cs="Arial"/>
              </w:rPr>
              <w:t>Repair base</w:t>
            </w:r>
          </w:p>
        </w:tc>
        <w:tc>
          <w:tcPr>
            <w:tcW w:w="4737" w:type="dxa"/>
            <w:vAlign w:val="center"/>
          </w:tcPr>
          <w:p w:rsidR="00546CCB" w:rsidRPr="00BC54AA" w:rsidRDefault="00546CCB" w:rsidP="00546CCB">
            <w:pPr>
              <w:snapToGrid w:val="0"/>
              <w:spacing w:beforeLines="50" w:before="120" w:afterLines="50" w:after="120"/>
              <w:rPr>
                <w:rFonts w:ascii="Arial" w:eastAsia="新細明體" w:hAnsi="Arial" w:cs="Arial"/>
                <w:szCs w:val="24"/>
              </w:rPr>
            </w:pPr>
            <w:r w:rsidRPr="00BC54AA">
              <w:rPr>
                <w:rStyle w:val="a"/>
                <w:rFonts w:ascii="Arial" w:hAnsi="Arial" w:cs="Arial"/>
              </w:rPr>
              <w:t>Starting at NT$120,000/2 hours</w:t>
            </w:r>
          </w:p>
        </w:tc>
        <w:tc>
          <w:tcPr>
            <w:tcW w:w="3332" w:type="dxa"/>
          </w:tcPr>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Mainly non-restricted areas in the base. Restricted areas may not be accessed without approval.</w:t>
            </w:r>
          </w:p>
        </w:tc>
      </w:tr>
      <w:tr w:rsidR="00546CCB" w:rsidRPr="00BC54AA" w:rsidTr="00546CCB">
        <w:tblPrEx>
          <w:tblCellMar>
            <w:top w:w="0" w:type="dxa"/>
            <w:bottom w:w="0" w:type="dxa"/>
          </w:tblCellMar>
        </w:tblPrEx>
        <w:trPr>
          <w:cantSplit/>
          <w:trHeight w:val="714"/>
        </w:trPr>
        <w:tc>
          <w:tcPr>
            <w:tcW w:w="1276" w:type="dxa"/>
            <w:tcBorders>
              <w:top w:val="single" w:sz="4" w:space="0" w:color="auto"/>
              <w:left w:val="single" w:sz="4" w:space="0" w:color="auto"/>
              <w:bottom w:val="single" w:sz="4" w:space="0" w:color="auto"/>
              <w:right w:val="single" w:sz="4" w:space="0" w:color="auto"/>
            </w:tcBorders>
            <w:vAlign w:val="center"/>
          </w:tcPr>
          <w:p w:rsidR="00546CCB" w:rsidRPr="00BC54AA" w:rsidRDefault="00546CCB" w:rsidP="00546CCB">
            <w:pPr>
              <w:snapToGrid w:val="0"/>
              <w:spacing w:beforeLines="50" w:before="120" w:afterLines="50" w:after="120"/>
              <w:jc w:val="center"/>
              <w:rPr>
                <w:rFonts w:ascii="Arial" w:eastAsia="新細明體" w:hAnsi="Arial" w:cs="Arial"/>
                <w:szCs w:val="24"/>
              </w:rPr>
            </w:pPr>
            <w:r w:rsidRPr="00BC54AA">
              <w:rPr>
                <w:rStyle w:val="a"/>
                <w:rFonts w:ascii="Arial" w:hAnsi="Arial" w:cs="Arial"/>
              </w:rPr>
              <w:t>Guarantee deposit</w:t>
            </w:r>
          </w:p>
        </w:tc>
        <w:tc>
          <w:tcPr>
            <w:tcW w:w="4737" w:type="dxa"/>
            <w:tcBorders>
              <w:top w:val="single" w:sz="4" w:space="0" w:color="auto"/>
              <w:left w:val="single" w:sz="4" w:space="0" w:color="auto"/>
              <w:bottom w:val="single" w:sz="4" w:space="0" w:color="auto"/>
              <w:right w:val="single" w:sz="4" w:space="0" w:color="auto"/>
            </w:tcBorders>
            <w:vAlign w:val="center"/>
          </w:tcPr>
          <w:p w:rsidR="00546CCB" w:rsidRPr="00BC54AA" w:rsidRDefault="00546CCB" w:rsidP="00546CCB">
            <w:pPr>
              <w:keepNext w:val="0"/>
              <w:widowControl/>
              <w:snapToGrid w:val="0"/>
              <w:spacing w:beforeLines="50" w:before="120" w:afterLines="50" w:after="120"/>
              <w:textAlignment w:val="auto"/>
              <w:rPr>
                <w:rFonts w:ascii="Arial" w:eastAsia="新細明體" w:hAnsi="Arial" w:cs="Arial"/>
                <w:bCs/>
                <w:szCs w:val="24"/>
              </w:rPr>
            </w:pPr>
            <w:r w:rsidRPr="00BC54AA">
              <w:rPr>
                <w:rStyle w:val="a"/>
                <w:rFonts w:ascii="Arial" w:hAnsi="Arial" w:cs="Arial"/>
              </w:rPr>
              <w:t xml:space="preserve">Filming video: Starting at NT$30,000 depending on the complexity of filming. </w:t>
            </w:r>
          </w:p>
          <w:p w:rsidR="00546CCB" w:rsidRPr="00BC54AA" w:rsidRDefault="00546CCB" w:rsidP="00546CCB">
            <w:pPr>
              <w:keepNext w:val="0"/>
              <w:widowControl/>
              <w:snapToGrid w:val="0"/>
              <w:spacing w:beforeLines="50" w:before="120" w:afterLines="50" w:after="120"/>
              <w:textAlignment w:val="auto"/>
              <w:rPr>
                <w:rFonts w:ascii="Arial" w:eastAsia="新細明體" w:hAnsi="Arial" w:cs="Arial"/>
                <w:bCs/>
                <w:szCs w:val="24"/>
              </w:rPr>
            </w:pPr>
            <w:r w:rsidRPr="00BC54AA">
              <w:rPr>
                <w:rStyle w:val="a"/>
                <w:rFonts w:ascii="Arial" w:hAnsi="Arial" w:cs="Arial"/>
              </w:rPr>
              <w:t>Taking pictures: NT$</w:t>
            </w:r>
            <w:r w:rsidR="00ED207E">
              <w:rPr>
                <w:rStyle w:val="a"/>
                <w:rFonts w:ascii="Arial" w:hAnsi="Arial" w:cs="Arial"/>
              </w:rPr>
              <w:t>10</w:t>
            </w:r>
            <w:r w:rsidRPr="00BC54AA">
              <w:rPr>
                <w:rStyle w:val="a"/>
                <w:rFonts w:ascii="Arial" w:hAnsi="Arial" w:cs="Arial"/>
              </w:rPr>
              <w:t xml:space="preserve">,000. </w:t>
            </w:r>
          </w:p>
        </w:tc>
        <w:tc>
          <w:tcPr>
            <w:tcW w:w="3332" w:type="dxa"/>
            <w:tcBorders>
              <w:top w:val="single" w:sz="4" w:space="0" w:color="auto"/>
              <w:left w:val="single" w:sz="4" w:space="0" w:color="auto"/>
              <w:bottom w:val="single" w:sz="4" w:space="0" w:color="auto"/>
              <w:right w:val="single" w:sz="4" w:space="0" w:color="auto"/>
            </w:tcBorders>
          </w:tcPr>
          <w:p w:rsidR="00546CCB" w:rsidRPr="00BC54AA" w:rsidRDefault="00546CCB" w:rsidP="00787427">
            <w:pPr>
              <w:snapToGrid w:val="0"/>
              <w:spacing w:beforeLines="50" w:before="120" w:afterLines="50" w:after="120"/>
              <w:rPr>
                <w:rFonts w:ascii="Arial" w:eastAsia="新細明體" w:hAnsi="Arial" w:cs="Arial"/>
                <w:szCs w:val="24"/>
              </w:rPr>
            </w:pPr>
            <w:r w:rsidRPr="00BC54AA">
              <w:rPr>
                <w:rStyle w:val="a"/>
                <w:rFonts w:ascii="Arial" w:hAnsi="Arial" w:cs="Arial"/>
              </w:rPr>
              <w:t>Fully refunded if there are no disputes after filming is complete.</w:t>
            </w:r>
            <w:r w:rsidR="00ED207E">
              <w:rPr>
                <w:rFonts w:hint="eastAsia"/>
              </w:rPr>
              <w:t xml:space="preserve"> </w:t>
            </w:r>
            <w:r w:rsidR="008269A2" w:rsidRPr="008269A2">
              <w:rPr>
                <w:rStyle w:val="a"/>
                <w:rFonts w:ascii="Arial" w:hAnsi="Arial" w:cs="Arial" w:hint="eastAsia"/>
              </w:rPr>
              <w:t>If an application for the refund of the guarantee deposit is not submitted within three months after filming is completed, it will be considered a forfeiture.</w:t>
            </w:r>
          </w:p>
        </w:tc>
      </w:tr>
    </w:tbl>
    <w:p w:rsidR="00787427" w:rsidRPr="00787427" w:rsidRDefault="00787427" w:rsidP="00787427">
      <w:pPr>
        <w:pStyle w:val="HSR"/>
        <w:ind w:left="-2"/>
        <w:jc w:val="both"/>
        <w:rPr>
          <w:rStyle w:val="HSR"/>
          <w:rFonts w:ascii="Arial" w:eastAsia="新細明體" w:hAnsi="Arial" w:cs="Arial"/>
          <w:color w:val="000000"/>
          <w:szCs w:val="24"/>
        </w:rPr>
      </w:pPr>
    </w:p>
    <w:p w:rsidR="00546CCB" w:rsidRPr="00BC54AA" w:rsidRDefault="00546CCB" w:rsidP="00546CCB">
      <w:pPr>
        <w:pStyle w:val="HSR"/>
        <w:numPr>
          <w:ilvl w:val="1"/>
          <w:numId w:val="12"/>
        </w:numPr>
        <w:ind w:leftChars="-1" w:left="478"/>
        <w:jc w:val="both"/>
        <w:rPr>
          <w:rFonts w:ascii="Arial" w:eastAsia="新細明體" w:hAnsi="Arial" w:cs="Arial"/>
          <w:color w:val="000000"/>
          <w:szCs w:val="24"/>
        </w:rPr>
      </w:pPr>
      <w:r w:rsidRPr="00BC54AA">
        <w:rPr>
          <w:rStyle w:val="HSR"/>
          <w:rFonts w:ascii="Arial" w:hAnsi="Arial" w:cs="Arial"/>
          <w:color w:val="000000"/>
        </w:rPr>
        <w:t>Guarantee deposit</w:t>
      </w:r>
    </w:p>
    <w:p w:rsidR="00546CCB" w:rsidRPr="00BC54AA" w:rsidRDefault="00546CCB" w:rsidP="0054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ind w:left="560"/>
        <w:jc w:val="both"/>
        <w:rPr>
          <w:rFonts w:ascii="Arial" w:eastAsia="新細明體" w:hAnsi="Arial" w:cs="Arial"/>
          <w:color w:val="000000"/>
          <w:sz w:val="24"/>
          <w:szCs w:val="24"/>
        </w:rPr>
      </w:pPr>
      <w:r w:rsidRPr="00BC54AA">
        <w:rPr>
          <w:rStyle w:val="HTML"/>
          <w:rFonts w:ascii="Arial" w:hAnsi="Arial" w:cs="Arial"/>
          <w:color w:val="000000"/>
          <w:sz w:val="24"/>
        </w:rPr>
        <w:t xml:space="preserve">The guarantee deposit for filming videos is NT$30,000 or 50% of the expected total venue fee. The guarantee deposit for taking pictures is NT$3,000. </w:t>
      </w:r>
      <w:r w:rsidR="00797900" w:rsidRPr="00797900">
        <w:rPr>
          <w:rFonts w:ascii="Arial" w:hAnsi="Arial" w:cs="Arial"/>
          <w:color w:val="000000"/>
          <w:sz w:val="24"/>
        </w:rPr>
        <w:t xml:space="preserve">The guarantee deposit </w:t>
      </w:r>
      <w:r w:rsidR="00797900">
        <w:rPr>
          <w:rFonts w:ascii="Arial" w:hAnsi="Arial" w:cs="Arial" w:hint="eastAsia"/>
          <w:color w:val="000000"/>
          <w:sz w:val="24"/>
          <w:lang w:eastAsia="zh-TW"/>
        </w:rPr>
        <w:t xml:space="preserve">will be </w:t>
      </w:r>
      <w:r w:rsidR="00797900">
        <w:rPr>
          <w:rStyle w:val="HTML"/>
          <w:rFonts w:ascii="Arial" w:hAnsi="Arial" w:cs="Arial" w:hint="eastAsia"/>
          <w:color w:val="000000"/>
          <w:sz w:val="24"/>
          <w:lang w:eastAsia="zh-TW"/>
        </w:rPr>
        <w:t>f</w:t>
      </w:r>
      <w:r w:rsidRPr="00BC54AA">
        <w:rPr>
          <w:rStyle w:val="HTML"/>
          <w:rFonts w:ascii="Arial" w:hAnsi="Arial" w:cs="Arial"/>
          <w:color w:val="000000"/>
          <w:sz w:val="24"/>
        </w:rPr>
        <w:t>ully refunded without interest after filming ends if the finished work is approved by THRS</w:t>
      </w:r>
      <w:r w:rsidR="006151FF">
        <w:rPr>
          <w:rStyle w:val="HTML"/>
          <w:rFonts w:ascii="Arial" w:hAnsi="Arial" w:cs="Arial" w:hint="eastAsia"/>
          <w:color w:val="000000"/>
          <w:sz w:val="24"/>
          <w:lang w:eastAsia="zh-TW"/>
        </w:rPr>
        <w:t xml:space="preserve">C </w:t>
      </w:r>
      <w:r w:rsidRPr="00BC54AA">
        <w:rPr>
          <w:rStyle w:val="HTML"/>
          <w:rFonts w:ascii="Arial" w:hAnsi="Arial" w:cs="Arial"/>
          <w:color w:val="000000"/>
          <w:sz w:val="24"/>
        </w:rPr>
        <w:t>after review.</w:t>
      </w:r>
    </w:p>
    <w:p w:rsidR="00546CCB" w:rsidRPr="00BC54AA" w:rsidRDefault="00546CCB" w:rsidP="00546CCB">
      <w:pPr>
        <w:pStyle w:val="HSR"/>
        <w:numPr>
          <w:ilvl w:val="1"/>
          <w:numId w:val="12"/>
        </w:numPr>
        <w:ind w:leftChars="-1" w:left="478"/>
        <w:jc w:val="both"/>
        <w:rPr>
          <w:rFonts w:ascii="Arial" w:eastAsia="新細明體" w:hAnsi="Arial" w:cs="Arial"/>
          <w:color w:val="000000"/>
          <w:szCs w:val="24"/>
        </w:rPr>
      </w:pPr>
      <w:r w:rsidRPr="00BC54AA">
        <w:rPr>
          <w:rStyle w:val="HSR"/>
          <w:rFonts w:ascii="Arial" w:hAnsi="Arial" w:cs="Arial"/>
          <w:color w:val="000000"/>
        </w:rPr>
        <w:t>A filming permit (i.e., Certificate of Approval for Filming) may only be issued after review and approval from THSR</w:t>
      </w:r>
      <w:r w:rsidR="004A646B">
        <w:rPr>
          <w:rStyle w:val="HSR"/>
          <w:rFonts w:ascii="Arial" w:hAnsi="Arial" w:cs="Arial" w:hint="eastAsia"/>
          <w:color w:val="000000"/>
          <w:lang w:eastAsia="zh-TW"/>
        </w:rPr>
        <w:t>C</w:t>
      </w:r>
      <w:r w:rsidRPr="00BC54AA">
        <w:rPr>
          <w:rStyle w:val="HSR"/>
          <w:rFonts w:ascii="Arial" w:hAnsi="Arial" w:cs="Arial"/>
          <w:color w:val="000000"/>
        </w:rPr>
        <w:t xml:space="preserve"> and the applicant pays the venue fee and guarantee deposit.</w:t>
      </w:r>
    </w:p>
    <w:p w:rsidR="00546CCB" w:rsidRPr="00787427" w:rsidRDefault="00546CCB" w:rsidP="00546CCB">
      <w:pPr>
        <w:pStyle w:val="HSR"/>
        <w:numPr>
          <w:ilvl w:val="1"/>
          <w:numId w:val="12"/>
        </w:numPr>
        <w:ind w:leftChars="-1" w:left="478"/>
        <w:jc w:val="both"/>
        <w:rPr>
          <w:rStyle w:val="HSR"/>
          <w:rFonts w:ascii="Arial" w:eastAsia="新細明體" w:hAnsi="Arial" w:cs="Arial"/>
          <w:color w:val="000000"/>
          <w:szCs w:val="24"/>
        </w:rPr>
      </w:pPr>
      <w:r w:rsidRPr="00BC54AA">
        <w:rPr>
          <w:rStyle w:val="HSR"/>
          <w:rFonts w:ascii="Arial" w:hAnsi="Arial" w:cs="Arial"/>
          <w:color w:val="000000"/>
        </w:rPr>
        <w:t>The filming fee schedule provided by THSR</w:t>
      </w:r>
      <w:r w:rsidR="003E02F3">
        <w:rPr>
          <w:rStyle w:val="HSR"/>
          <w:rFonts w:ascii="Arial" w:hAnsi="Arial" w:cs="Arial" w:hint="eastAsia"/>
          <w:color w:val="000000"/>
          <w:lang w:eastAsia="zh-TW"/>
        </w:rPr>
        <w:t>C</w:t>
      </w:r>
      <w:r w:rsidRPr="00BC54AA">
        <w:rPr>
          <w:rStyle w:val="HSR"/>
          <w:rFonts w:ascii="Arial" w:hAnsi="Arial" w:cs="Arial"/>
          <w:color w:val="000000"/>
        </w:rPr>
        <w:t xml:space="preserve"> to applicants is for reference only. The actual venue fee shall be based on the quotation provided in response to the applicant's formal application.</w:t>
      </w:r>
    </w:p>
    <w:p w:rsidR="00787427" w:rsidRDefault="00787427" w:rsidP="00787427">
      <w:pPr>
        <w:pStyle w:val="HSR"/>
        <w:ind w:left="-2"/>
        <w:jc w:val="both"/>
        <w:rPr>
          <w:rFonts w:ascii="Arial" w:eastAsia="新細明體" w:hAnsi="Arial" w:cs="Arial"/>
          <w:color w:val="000000"/>
          <w:szCs w:val="24"/>
        </w:rPr>
      </w:pPr>
    </w:p>
    <w:p w:rsidR="00787427" w:rsidRDefault="00787427" w:rsidP="00787427">
      <w:pPr>
        <w:pStyle w:val="HSR"/>
        <w:ind w:left="-2"/>
        <w:jc w:val="both"/>
        <w:rPr>
          <w:rFonts w:ascii="Arial" w:eastAsia="新細明體" w:hAnsi="Arial" w:cs="Arial"/>
          <w:color w:val="000000"/>
          <w:szCs w:val="24"/>
        </w:rPr>
      </w:pPr>
    </w:p>
    <w:p w:rsidR="00787427" w:rsidRDefault="00787427" w:rsidP="00787427">
      <w:pPr>
        <w:pStyle w:val="HSR"/>
        <w:ind w:left="-2"/>
        <w:jc w:val="both"/>
        <w:rPr>
          <w:rFonts w:ascii="Arial" w:eastAsia="新細明體" w:hAnsi="Arial" w:cs="Arial"/>
          <w:color w:val="000000"/>
          <w:szCs w:val="24"/>
        </w:rPr>
      </w:pPr>
    </w:p>
    <w:p w:rsidR="00787427" w:rsidRDefault="00787427" w:rsidP="00787427">
      <w:pPr>
        <w:pStyle w:val="HSR"/>
        <w:ind w:left="-2"/>
        <w:jc w:val="both"/>
        <w:rPr>
          <w:rFonts w:ascii="Arial" w:eastAsia="新細明體" w:hAnsi="Arial" w:cs="Arial"/>
          <w:color w:val="000000"/>
          <w:szCs w:val="24"/>
        </w:rPr>
      </w:pPr>
    </w:p>
    <w:p w:rsidR="00787427" w:rsidRDefault="00787427" w:rsidP="00787427">
      <w:pPr>
        <w:pStyle w:val="HSR"/>
        <w:ind w:left="-2"/>
        <w:jc w:val="both"/>
        <w:rPr>
          <w:rFonts w:ascii="Arial" w:eastAsia="新細明體" w:hAnsi="Arial" w:cs="Arial"/>
          <w:color w:val="000000"/>
          <w:szCs w:val="24"/>
        </w:rPr>
      </w:pPr>
    </w:p>
    <w:p w:rsidR="00787427" w:rsidRDefault="00787427" w:rsidP="00787427">
      <w:pPr>
        <w:pStyle w:val="HSR"/>
        <w:ind w:left="-2"/>
        <w:jc w:val="both"/>
        <w:rPr>
          <w:rFonts w:ascii="Arial" w:eastAsia="新細明體" w:hAnsi="Arial" w:cs="Arial"/>
          <w:color w:val="000000"/>
          <w:szCs w:val="24"/>
        </w:rPr>
      </w:pPr>
    </w:p>
    <w:p w:rsidR="00787427" w:rsidRDefault="00787427" w:rsidP="00787427">
      <w:pPr>
        <w:pStyle w:val="HSR"/>
        <w:ind w:left="-2"/>
        <w:jc w:val="both"/>
        <w:rPr>
          <w:rFonts w:ascii="Arial" w:eastAsia="新細明體" w:hAnsi="Arial" w:cs="Arial"/>
          <w:color w:val="000000"/>
          <w:szCs w:val="24"/>
        </w:rPr>
      </w:pPr>
    </w:p>
    <w:p w:rsidR="00787427" w:rsidRPr="00787427" w:rsidRDefault="00787427" w:rsidP="00787427">
      <w:pPr>
        <w:pStyle w:val="HSR"/>
        <w:spacing w:before="0" w:after="0"/>
        <w:jc w:val="both"/>
        <w:rPr>
          <w:rFonts w:ascii="Arial" w:eastAsia="新細明體" w:hAnsi="Arial" w:cs="Arial"/>
          <w:color w:val="000000"/>
          <w:sz w:val="10"/>
          <w:szCs w:val="24"/>
        </w:rPr>
      </w:pPr>
      <w:r>
        <w:rPr>
          <w:rFonts w:ascii="Arial" w:eastAsia="新細明體" w:hAnsi="Arial" w:cs="Arial"/>
          <w:color w:val="000000"/>
          <w:szCs w:val="24"/>
        </w:rPr>
        <w:br w:type="page"/>
      </w:r>
    </w:p>
    <w:p w:rsidR="00546CCB" w:rsidRPr="00BC54AA" w:rsidRDefault="00546CCB" w:rsidP="00546CCB">
      <w:pPr>
        <w:spacing w:line="360" w:lineRule="exact"/>
        <w:ind w:rightChars="138" w:right="331"/>
        <w:jc w:val="both"/>
        <w:rPr>
          <w:rFonts w:ascii="Arial" w:eastAsia="新細明體" w:hAnsi="Arial" w:cs="Arial"/>
          <w:color w:val="000000"/>
        </w:rPr>
      </w:pPr>
      <w:r w:rsidRPr="00BC54AA">
        <w:rPr>
          <w:rStyle w:val="a"/>
          <w:rFonts w:ascii="Arial" w:hAnsi="Arial" w:cs="Arial"/>
          <w:color w:val="000000"/>
        </w:rPr>
        <w:t xml:space="preserve">Appendix B </w:t>
      </w:r>
      <w:r w:rsidRPr="00BC54AA">
        <w:rPr>
          <w:rStyle w:val="a"/>
          <w:rFonts w:ascii="Arial" w:hAnsi="Arial" w:cs="Arial"/>
          <w:color w:val="000000"/>
        </w:rPr>
        <w:tab/>
        <w:t>THSR Filming Notices</w:t>
      </w:r>
    </w:p>
    <w:p w:rsidR="00546CCB" w:rsidRPr="00BC54AA" w:rsidRDefault="00546CCB" w:rsidP="00546CCB">
      <w:pPr>
        <w:spacing w:line="360" w:lineRule="exact"/>
        <w:ind w:rightChars="138" w:right="331"/>
        <w:jc w:val="both"/>
        <w:rPr>
          <w:rFonts w:ascii="Arial" w:eastAsia="新細明體" w:hAnsi="Arial" w:cs="Arial"/>
          <w:color w:val="000000"/>
        </w:rPr>
      </w:pP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Purpose:</w:t>
      </w:r>
    </w:p>
    <w:p w:rsidR="00546CCB" w:rsidRPr="00BC54AA" w:rsidRDefault="00546CCB" w:rsidP="0054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ind w:left="518"/>
        <w:jc w:val="both"/>
        <w:rPr>
          <w:rFonts w:ascii="Arial" w:eastAsia="新細明體" w:hAnsi="Arial" w:cs="Arial"/>
          <w:color w:val="000000"/>
          <w:sz w:val="24"/>
          <w:szCs w:val="24"/>
        </w:rPr>
      </w:pPr>
      <w:r w:rsidRPr="00BC54AA">
        <w:rPr>
          <w:rStyle w:val="HTML"/>
          <w:rFonts w:ascii="Arial" w:hAnsi="Arial" w:cs="Arial"/>
          <w:color w:val="000000"/>
          <w:sz w:val="24"/>
        </w:rPr>
        <w:t>Taiwan High Speed Rail Corporation</w:t>
      </w:r>
      <w:r w:rsidR="00CD0DAE">
        <w:rPr>
          <w:rStyle w:val="HTML"/>
          <w:rFonts w:ascii="Arial" w:hAnsi="Arial" w:cs="Arial" w:hint="eastAsia"/>
          <w:color w:val="000000"/>
          <w:sz w:val="24"/>
          <w:lang w:eastAsia="zh-TW"/>
        </w:rPr>
        <w:t xml:space="preserve"> (</w:t>
      </w:r>
      <w:r w:rsidR="00CD0DAE">
        <w:rPr>
          <w:rStyle w:val="HTML"/>
          <w:rFonts w:ascii="Arial" w:hAnsi="Arial" w:cs="Arial"/>
          <w:color w:val="000000"/>
          <w:sz w:val="24"/>
          <w:lang w:eastAsia="zh-TW"/>
        </w:rPr>
        <w:t>“</w:t>
      </w:r>
      <w:r w:rsidR="00CD0DAE">
        <w:rPr>
          <w:rStyle w:val="HTML"/>
          <w:rFonts w:ascii="Arial" w:hAnsi="Arial" w:cs="Arial" w:hint="eastAsia"/>
          <w:color w:val="000000"/>
          <w:sz w:val="24"/>
          <w:lang w:eastAsia="zh-TW"/>
        </w:rPr>
        <w:t>THSRC</w:t>
      </w:r>
      <w:r w:rsidR="00CD0DAE">
        <w:rPr>
          <w:rStyle w:val="HTML"/>
          <w:rFonts w:ascii="Arial" w:hAnsi="Arial" w:cs="Arial"/>
          <w:color w:val="000000"/>
          <w:sz w:val="24"/>
          <w:lang w:eastAsia="zh-TW"/>
        </w:rPr>
        <w:t>”</w:t>
      </w:r>
      <w:r w:rsidR="00CD0DAE">
        <w:rPr>
          <w:rStyle w:val="HTML"/>
          <w:rFonts w:ascii="Arial" w:hAnsi="Arial" w:cs="Arial" w:hint="eastAsia"/>
          <w:color w:val="000000"/>
          <w:sz w:val="24"/>
          <w:lang w:eastAsia="zh-TW"/>
        </w:rPr>
        <w:t>)</w:t>
      </w:r>
      <w:r w:rsidRPr="00BC54AA">
        <w:rPr>
          <w:rStyle w:val="HTML"/>
          <w:rFonts w:ascii="Arial" w:hAnsi="Arial" w:cs="Arial"/>
          <w:color w:val="000000"/>
          <w:sz w:val="24"/>
        </w:rPr>
        <w:t xml:space="preserve"> established these Notices to assist and regulate filming in THSR facilities, in order to maintain the normal operation of THSR systems and protect passengers' interests and safety.</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Scope of application:</w:t>
      </w:r>
    </w:p>
    <w:p w:rsidR="00546CCB" w:rsidRPr="00BC54AA" w:rsidRDefault="00546CCB" w:rsidP="00787427">
      <w:pPr>
        <w:keepNext w:val="0"/>
        <w:numPr>
          <w:ilvl w:val="0"/>
          <w:numId w:val="36"/>
        </w:numPr>
        <w:snapToGrid w:val="0"/>
        <w:spacing w:before="60" w:after="60"/>
        <w:ind w:hanging="572"/>
        <w:jc w:val="both"/>
        <w:rPr>
          <w:rFonts w:ascii="Arial" w:eastAsia="新細明體" w:hAnsi="Arial" w:cs="Arial"/>
          <w:color w:val="000000"/>
          <w:szCs w:val="24"/>
        </w:rPr>
      </w:pPr>
      <w:r w:rsidRPr="00BC54AA">
        <w:rPr>
          <w:rStyle w:val="a"/>
          <w:rFonts w:ascii="Arial" w:hAnsi="Arial" w:cs="Arial"/>
          <w:color w:val="000000"/>
        </w:rPr>
        <w:t>Filming in these Notices shall mean the use of photography equipment for photography (video recording) within THSR facilities. Application procedures must be completed and approval obtained from THSR Corporation before filming may be carried out.</w:t>
      </w:r>
    </w:p>
    <w:p w:rsidR="00546CCB" w:rsidRPr="00BC54AA" w:rsidRDefault="00546CCB" w:rsidP="00787427">
      <w:pPr>
        <w:keepNext w:val="0"/>
        <w:numPr>
          <w:ilvl w:val="0"/>
          <w:numId w:val="36"/>
        </w:numPr>
        <w:snapToGrid w:val="0"/>
        <w:spacing w:before="60" w:after="60"/>
        <w:ind w:hanging="572"/>
        <w:jc w:val="both"/>
        <w:rPr>
          <w:rFonts w:ascii="Arial" w:eastAsia="新細明體" w:hAnsi="Arial" w:cs="Arial"/>
          <w:color w:val="000000"/>
          <w:szCs w:val="24"/>
        </w:rPr>
      </w:pPr>
      <w:r w:rsidRPr="00BC54AA">
        <w:rPr>
          <w:rStyle w:val="a"/>
          <w:rFonts w:ascii="Arial" w:hAnsi="Arial" w:cs="Arial"/>
          <w:color w:val="000000"/>
        </w:rPr>
        <w:t>Regular passengers using non-commercial photography equipment to take pictures of sentimental value or other conduct allowed by THSR</w:t>
      </w:r>
      <w:r w:rsidR="00CD0DAE">
        <w:rPr>
          <w:rStyle w:val="a"/>
          <w:rFonts w:ascii="Arial" w:hAnsi="Arial" w:cs="Arial" w:hint="eastAsia"/>
          <w:color w:val="000000"/>
          <w:lang w:eastAsia="zh-TW"/>
        </w:rPr>
        <w:t>C</w:t>
      </w:r>
      <w:r w:rsidRPr="00BC54AA">
        <w:rPr>
          <w:rStyle w:val="a"/>
          <w:rFonts w:ascii="Arial" w:hAnsi="Arial" w:cs="Arial"/>
          <w:color w:val="000000"/>
        </w:rPr>
        <w:t xml:space="preserve"> are not bound by the restrictions in these Notices.</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Scope available for application:</w:t>
      </w:r>
    </w:p>
    <w:p w:rsidR="00546CCB" w:rsidRPr="00BC54AA" w:rsidRDefault="00546CCB" w:rsidP="0032542B">
      <w:pPr>
        <w:keepNext w:val="0"/>
        <w:numPr>
          <w:ilvl w:val="0"/>
          <w:numId w:val="37"/>
        </w:numPr>
        <w:snapToGrid w:val="0"/>
        <w:spacing w:before="60" w:after="60"/>
        <w:ind w:hanging="572"/>
        <w:jc w:val="both"/>
        <w:rPr>
          <w:rFonts w:ascii="Arial" w:eastAsia="新細明體" w:hAnsi="Arial" w:cs="Arial"/>
          <w:color w:val="000000"/>
          <w:szCs w:val="24"/>
        </w:rPr>
      </w:pPr>
      <w:r w:rsidRPr="00BC54AA">
        <w:rPr>
          <w:rStyle w:val="a"/>
          <w:rFonts w:ascii="Arial" w:hAnsi="Arial" w:cs="Arial"/>
          <w:color w:val="000000"/>
        </w:rPr>
        <w:t>Scope available for application:</w:t>
      </w:r>
    </w:p>
    <w:p w:rsidR="00546CCB" w:rsidRPr="00BC54AA" w:rsidRDefault="00546CCB" w:rsidP="00546CCB">
      <w:pPr>
        <w:keepNext w:val="0"/>
        <w:numPr>
          <w:ilvl w:val="0"/>
          <w:numId w:val="5"/>
        </w:numPr>
        <w:tabs>
          <w:tab w:val="clear" w:pos="2345"/>
        </w:tabs>
        <w:snapToGrid w:val="0"/>
        <w:spacing w:before="60" w:after="60"/>
        <w:ind w:left="1332" w:hanging="357"/>
        <w:jc w:val="both"/>
        <w:rPr>
          <w:rFonts w:ascii="Arial" w:eastAsia="新細明體" w:hAnsi="Arial" w:cs="Arial"/>
          <w:szCs w:val="24"/>
        </w:rPr>
      </w:pPr>
      <w:r w:rsidRPr="00BC54AA">
        <w:rPr>
          <w:rStyle w:val="a"/>
          <w:rFonts w:ascii="Arial" w:hAnsi="Arial" w:cs="Arial"/>
        </w:rPr>
        <w:t>Time available: Filming time is limited to business hours of THSR</w:t>
      </w:r>
      <w:r w:rsidR="00C164DF">
        <w:rPr>
          <w:rStyle w:val="a"/>
          <w:rFonts w:ascii="Arial" w:hAnsi="Arial" w:cs="Arial" w:hint="eastAsia"/>
          <w:lang w:eastAsia="zh-TW"/>
        </w:rPr>
        <w:t>C</w:t>
      </w:r>
      <w:r w:rsidRPr="00BC54AA">
        <w:rPr>
          <w:rStyle w:val="a"/>
          <w:rFonts w:ascii="Arial" w:hAnsi="Arial" w:cs="Arial"/>
        </w:rPr>
        <w:t xml:space="preserve"> and limited to 6 hours a day, but the final time that is approved shall be based on operational consideration.</w:t>
      </w:r>
    </w:p>
    <w:p w:rsidR="00546CCB" w:rsidRPr="00BC54AA" w:rsidRDefault="00546CCB" w:rsidP="00546CCB">
      <w:pPr>
        <w:keepNext w:val="0"/>
        <w:numPr>
          <w:ilvl w:val="0"/>
          <w:numId w:val="5"/>
        </w:numPr>
        <w:tabs>
          <w:tab w:val="clear" w:pos="2345"/>
        </w:tabs>
        <w:snapToGrid w:val="0"/>
        <w:spacing w:before="60" w:after="60"/>
        <w:ind w:left="1332" w:hanging="357"/>
        <w:jc w:val="both"/>
        <w:rPr>
          <w:rFonts w:ascii="Arial" w:eastAsia="新細明體" w:hAnsi="Arial" w:cs="Arial"/>
          <w:szCs w:val="24"/>
        </w:rPr>
      </w:pPr>
      <w:r w:rsidRPr="00BC54AA">
        <w:rPr>
          <w:rStyle w:val="a"/>
          <w:rFonts w:ascii="Arial" w:hAnsi="Arial" w:cs="Arial"/>
        </w:rPr>
        <w:t>Number of personnel allowed: In principle, the film crew may only have up to 30 members (inclusive).</w:t>
      </w:r>
    </w:p>
    <w:p w:rsidR="00546CCB" w:rsidRPr="00BC54AA" w:rsidRDefault="00546CCB" w:rsidP="00546CCB">
      <w:pPr>
        <w:keepNext w:val="0"/>
        <w:numPr>
          <w:ilvl w:val="0"/>
          <w:numId w:val="5"/>
        </w:numPr>
        <w:tabs>
          <w:tab w:val="clear" w:pos="2345"/>
        </w:tabs>
        <w:snapToGrid w:val="0"/>
        <w:spacing w:before="60" w:after="60"/>
        <w:ind w:left="1332" w:hanging="357"/>
        <w:jc w:val="both"/>
        <w:rPr>
          <w:rFonts w:ascii="Arial" w:eastAsia="新細明體" w:hAnsi="Arial" w:cs="Arial"/>
          <w:szCs w:val="24"/>
        </w:rPr>
      </w:pPr>
      <w:r w:rsidRPr="00BC54AA">
        <w:rPr>
          <w:rStyle w:val="a"/>
          <w:rFonts w:ascii="Arial" w:hAnsi="Arial" w:cs="Arial"/>
        </w:rPr>
        <w:t>In principle, the time and areas available must not affect station, base, and train operation.</w:t>
      </w:r>
    </w:p>
    <w:p w:rsidR="00546CCB" w:rsidRPr="0032542B" w:rsidRDefault="00546CCB" w:rsidP="0032542B">
      <w:pPr>
        <w:keepNext w:val="0"/>
        <w:numPr>
          <w:ilvl w:val="0"/>
          <w:numId w:val="37"/>
        </w:numPr>
        <w:snapToGrid w:val="0"/>
        <w:spacing w:before="60" w:after="60"/>
        <w:ind w:hanging="572"/>
        <w:jc w:val="both"/>
        <w:rPr>
          <w:rStyle w:val="a"/>
          <w:color w:val="000000"/>
        </w:rPr>
      </w:pPr>
      <w:r w:rsidRPr="0032542B">
        <w:rPr>
          <w:rStyle w:val="a"/>
          <w:rFonts w:ascii="Arial" w:hAnsi="Arial" w:cs="Arial"/>
          <w:color w:val="000000"/>
        </w:rPr>
        <w:t>Only one filming request will be accepted for the same area during the same time period, and the applicant to deliver application documents first will be given priority.</w:t>
      </w:r>
    </w:p>
    <w:p w:rsidR="00546CCB" w:rsidRPr="0032542B" w:rsidRDefault="00546CCB" w:rsidP="0032542B">
      <w:pPr>
        <w:keepNext w:val="0"/>
        <w:numPr>
          <w:ilvl w:val="0"/>
          <w:numId w:val="37"/>
        </w:numPr>
        <w:snapToGrid w:val="0"/>
        <w:spacing w:before="60" w:after="60"/>
        <w:ind w:hanging="572"/>
        <w:jc w:val="both"/>
        <w:rPr>
          <w:rStyle w:val="a"/>
          <w:color w:val="000000"/>
        </w:rPr>
      </w:pPr>
      <w:r w:rsidRPr="0032542B">
        <w:rPr>
          <w:rStyle w:val="a"/>
          <w:rFonts w:ascii="Arial" w:hAnsi="Arial" w:cs="Arial"/>
          <w:color w:val="000000"/>
        </w:rPr>
        <w:t xml:space="preserve">In principle, stations are only available for filming Monday </w:t>
      </w:r>
      <w:r w:rsidR="00787427" w:rsidRPr="0032542B">
        <w:rPr>
          <w:rStyle w:val="a"/>
          <w:rFonts w:ascii="Arial" w:hAnsi="Arial" w:cs="Arial"/>
          <w:color w:val="000000"/>
        </w:rPr>
        <w:t>through</w:t>
      </w:r>
      <w:r w:rsidRPr="0032542B">
        <w:rPr>
          <w:rStyle w:val="a"/>
          <w:rFonts w:ascii="Arial" w:hAnsi="Arial" w:cs="Arial"/>
          <w:color w:val="000000"/>
        </w:rPr>
        <w:t xml:space="preserve"> Thursday (requests will not be accepted for holidays and peak periods).</w:t>
      </w:r>
    </w:p>
    <w:p w:rsidR="00546CCB" w:rsidRPr="0032542B" w:rsidRDefault="00546CCB" w:rsidP="0032542B">
      <w:pPr>
        <w:keepNext w:val="0"/>
        <w:numPr>
          <w:ilvl w:val="0"/>
          <w:numId w:val="37"/>
        </w:numPr>
        <w:snapToGrid w:val="0"/>
        <w:spacing w:before="60" w:after="60"/>
        <w:ind w:hanging="572"/>
        <w:jc w:val="both"/>
        <w:rPr>
          <w:rStyle w:val="a"/>
          <w:color w:val="000000"/>
        </w:rPr>
      </w:pPr>
      <w:r w:rsidRPr="0032542B">
        <w:rPr>
          <w:rStyle w:val="a"/>
          <w:rFonts w:ascii="Arial" w:hAnsi="Arial" w:cs="Arial"/>
          <w:color w:val="000000"/>
        </w:rPr>
        <w:t xml:space="preserve">Please verify the filming date and time before </w:t>
      </w:r>
      <w:proofErr w:type="gramStart"/>
      <w:r w:rsidRPr="0032542B">
        <w:rPr>
          <w:rStyle w:val="a"/>
          <w:rFonts w:ascii="Arial" w:hAnsi="Arial" w:cs="Arial"/>
          <w:color w:val="000000"/>
        </w:rPr>
        <w:t>submitting an application</w:t>
      </w:r>
      <w:proofErr w:type="gramEnd"/>
      <w:r w:rsidRPr="0032542B">
        <w:rPr>
          <w:rStyle w:val="a"/>
          <w:rFonts w:ascii="Arial" w:hAnsi="Arial" w:cs="Arial"/>
          <w:color w:val="000000"/>
        </w:rPr>
        <w:t>, and carry out filming within the approved time period.</w:t>
      </w:r>
    </w:p>
    <w:p w:rsidR="00546CCB" w:rsidRPr="0032542B" w:rsidRDefault="00546CCB" w:rsidP="0032542B">
      <w:pPr>
        <w:keepNext w:val="0"/>
        <w:numPr>
          <w:ilvl w:val="0"/>
          <w:numId w:val="37"/>
        </w:numPr>
        <w:snapToGrid w:val="0"/>
        <w:spacing w:before="60" w:after="60"/>
        <w:ind w:hanging="572"/>
        <w:jc w:val="both"/>
        <w:rPr>
          <w:rStyle w:val="a"/>
          <w:color w:val="000000"/>
        </w:rPr>
      </w:pPr>
      <w:r w:rsidRPr="0032542B">
        <w:rPr>
          <w:rStyle w:val="a"/>
          <w:rFonts w:ascii="Arial" w:hAnsi="Arial" w:cs="Arial"/>
          <w:color w:val="000000"/>
        </w:rPr>
        <w:t>An additional NT$40,000 (tax included) will be charged for every hour exceeding the filming time limit, and any length of time less than 1 hour will be calculated as 1 hour. Requests to extend the filming time are limited to 2 hours. If filming cannot be completed within the time period after extension, please submit a new filming request.</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Regulations and restrictions:</w:t>
      </w:r>
    </w:p>
    <w:p w:rsidR="00546CCB" w:rsidRPr="00BC54AA" w:rsidRDefault="00546CCB" w:rsidP="0032542B">
      <w:pPr>
        <w:keepNext w:val="0"/>
        <w:numPr>
          <w:ilvl w:val="0"/>
          <w:numId w:val="38"/>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In the event of any of the following, THSR</w:t>
      </w:r>
      <w:r w:rsidR="00D61E8B">
        <w:rPr>
          <w:rStyle w:val="a"/>
          <w:rFonts w:ascii="Arial" w:hAnsi="Arial" w:cs="Arial" w:hint="eastAsia"/>
          <w:color w:val="000000"/>
          <w:lang w:eastAsia="zh-TW"/>
        </w:rPr>
        <w:t>C</w:t>
      </w:r>
      <w:r w:rsidRPr="00BC54AA">
        <w:rPr>
          <w:rStyle w:val="a"/>
          <w:rFonts w:ascii="Arial" w:hAnsi="Arial" w:cs="Arial"/>
          <w:color w:val="000000"/>
        </w:rPr>
        <w:t xml:space="preserve"> may reject the filming request:</w:t>
      </w:r>
    </w:p>
    <w:p w:rsidR="00546CCB" w:rsidRPr="00BC54AA" w:rsidRDefault="00546CCB" w:rsidP="00546CCB">
      <w:pPr>
        <w:keepNext w:val="0"/>
        <w:numPr>
          <w:ilvl w:val="0"/>
          <w:numId w:val="32"/>
        </w:numPr>
        <w:tabs>
          <w:tab w:val="clear" w:pos="2345"/>
          <w:tab w:val="num" w:pos="1134"/>
        </w:tabs>
        <w:snapToGrid w:val="0"/>
        <w:spacing w:before="60" w:after="60"/>
        <w:ind w:left="1386" w:hanging="378"/>
        <w:jc w:val="both"/>
        <w:rPr>
          <w:rFonts w:ascii="Arial" w:eastAsia="新細明體" w:hAnsi="Arial" w:cs="Arial"/>
          <w:color w:val="000000"/>
          <w:szCs w:val="24"/>
        </w:rPr>
      </w:pPr>
      <w:r w:rsidRPr="00BC54AA">
        <w:rPr>
          <w:rStyle w:val="a"/>
          <w:rFonts w:ascii="Arial" w:hAnsi="Arial" w:cs="Arial"/>
          <w:color w:val="000000"/>
        </w:rPr>
        <w:t>The applicant's filming rights were suspended by THSR</w:t>
      </w:r>
      <w:r w:rsidR="00D61E8B">
        <w:rPr>
          <w:rStyle w:val="a"/>
          <w:rFonts w:ascii="Arial" w:hAnsi="Arial" w:cs="Arial" w:hint="eastAsia"/>
          <w:color w:val="000000"/>
          <w:lang w:eastAsia="zh-TW"/>
        </w:rPr>
        <w:t>C</w:t>
      </w:r>
      <w:r w:rsidRPr="00BC54AA">
        <w:rPr>
          <w:rStyle w:val="a"/>
          <w:rFonts w:ascii="Arial" w:hAnsi="Arial" w:cs="Arial"/>
          <w:color w:val="000000"/>
        </w:rPr>
        <w:t>.</w:t>
      </w:r>
    </w:p>
    <w:p w:rsidR="00546CCB" w:rsidRPr="00BC54AA" w:rsidRDefault="00546CCB" w:rsidP="00546CCB">
      <w:pPr>
        <w:keepNext w:val="0"/>
        <w:numPr>
          <w:ilvl w:val="0"/>
          <w:numId w:val="32"/>
        </w:numPr>
        <w:tabs>
          <w:tab w:val="clear" w:pos="2345"/>
          <w:tab w:val="num" w:pos="1134"/>
        </w:tabs>
        <w:snapToGrid w:val="0"/>
        <w:spacing w:before="60" w:after="60"/>
        <w:ind w:left="1386" w:hanging="378"/>
        <w:jc w:val="both"/>
        <w:rPr>
          <w:rFonts w:ascii="Arial" w:eastAsia="新細明體" w:hAnsi="Arial" w:cs="Arial"/>
          <w:color w:val="000000"/>
          <w:szCs w:val="24"/>
        </w:rPr>
      </w:pPr>
      <w:r w:rsidRPr="00BC54AA">
        <w:rPr>
          <w:rStyle w:val="a"/>
          <w:rFonts w:ascii="Arial" w:hAnsi="Arial" w:cs="Arial"/>
          <w:color w:val="000000"/>
        </w:rPr>
        <w:t>The filming may damage THSR</w:t>
      </w:r>
      <w:r w:rsidR="00D61E8B">
        <w:rPr>
          <w:rStyle w:val="a"/>
          <w:rFonts w:ascii="Arial" w:hAnsi="Arial" w:cs="Arial" w:hint="eastAsia"/>
          <w:color w:val="000000"/>
          <w:lang w:eastAsia="zh-TW"/>
        </w:rPr>
        <w:t>C</w:t>
      </w:r>
      <w:r w:rsidRPr="00BC54AA">
        <w:rPr>
          <w:rStyle w:val="a"/>
          <w:rFonts w:ascii="Arial" w:hAnsi="Arial" w:cs="Arial"/>
          <w:color w:val="000000"/>
        </w:rPr>
        <w:t>'s image or mislead the public.</w:t>
      </w:r>
    </w:p>
    <w:p w:rsidR="00546CCB" w:rsidRPr="00BC54AA" w:rsidRDefault="00546CCB" w:rsidP="00546CCB">
      <w:pPr>
        <w:keepNext w:val="0"/>
        <w:numPr>
          <w:ilvl w:val="0"/>
          <w:numId w:val="32"/>
        </w:numPr>
        <w:tabs>
          <w:tab w:val="clear" w:pos="2345"/>
          <w:tab w:val="num" w:pos="1134"/>
        </w:tabs>
        <w:snapToGrid w:val="0"/>
        <w:spacing w:before="60" w:after="60"/>
        <w:ind w:left="1386" w:hanging="378"/>
        <w:jc w:val="both"/>
        <w:rPr>
          <w:rFonts w:ascii="Arial" w:eastAsia="新細明體" w:hAnsi="Arial" w:cs="Arial"/>
          <w:color w:val="000000"/>
          <w:szCs w:val="24"/>
        </w:rPr>
      </w:pPr>
      <w:r w:rsidRPr="00BC54AA">
        <w:rPr>
          <w:rStyle w:val="a"/>
          <w:rFonts w:ascii="Arial" w:hAnsi="Arial" w:cs="Arial"/>
          <w:color w:val="000000"/>
        </w:rPr>
        <w:t>The filming intends to use special designs, such as ghosts, nudity, or puppets, or arrange public performances, commercial promotions, or press conferences that may affect the operation of THSR systems.</w:t>
      </w:r>
    </w:p>
    <w:p w:rsidR="00546CCB" w:rsidRPr="00BC54AA" w:rsidRDefault="00546CCB" w:rsidP="00546CCB">
      <w:pPr>
        <w:keepNext w:val="0"/>
        <w:numPr>
          <w:ilvl w:val="0"/>
          <w:numId w:val="32"/>
        </w:numPr>
        <w:tabs>
          <w:tab w:val="clear" w:pos="2345"/>
          <w:tab w:val="num" w:pos="1134"/>
        </w:tabs>
        <w:snapToGrid w:val="0"/>
        <w:spacing w:before="60" w:after="60"/>
        <w:ind w:left="1386" w:hanging="378"/>
        <w:jc w:val="both"/>
        <w:rPr>
          <w:rFonts w:ascii="Arial" w:eastAsia="新細明體" w:hAnsi="Arial" w:cs="Arial"/>
          <w:color w:val="000000"/>
          <w:szCs w:val="24"/>
        </w:rPr>
      </w:pPr>
      <w:r w:rsidRPr="00BC54AA">
        <w:rPr>
          <w:rStyle w:val="a"/>
          <w:rFonts w:ascii="Arial" w:hAnsi="Arial" w:cs="Arial"/>
          <w:color w:val="000000"/>
        </w:rPr>
        <w:t>The applicant intends to use violence, explosives, smoke, or fire and will endanger operational safety.</w:t>
      </w:r>
    </w:p>
    <w:p w:rsidR="00546CCB" w:rsidRPr="00BC54AA" w:rsidRDefault="00546CCB" w:rsidP="00546CCB">
      <w:pPr>
        <w:keepNext w:val="0"/>
        <w:numPr>
          <w:ilvl w:val="0"/>
          <w:numId w:val="32"/>
        </w:numPr>
        <w:tabs>
          <w:tab w:val="clear" w:pos="2345"/>
          <w:tab w:val="num" w:pos="1134"/>
        </w:tabs>
        <w:snapToGrid w:val="0"/>
        <w:spacing w:before="60" w:after="60"/>
        <w:ind w:left="1386" w:hanging="378"/>
        <w:jc w:val="both"/>
        <w:rPr>
          <w:rFonts w:ascii="Arial" w:eastAsia="新細明體" w:hAnsi="Arial" w:cs="Arial"/>
          <w:color w:val="000000"/>
          <w:szCs w:val="24"/>
        </w:rPr>
      </w:pPr>
      <w:r w:rsidRPr="00BC54AA">
        <w:rPr>
          <w:rStyle w:val="a"/>
          <w:rFonts w:ascii="Arial" w:hAnsi="Arial" w:cs="Arial"/>
          <w:color w:val="000000"/>
        </w:rPr>
        <w:t>The applicant violates public order, good morals, laws or regulations, these Notices, or other regulations of THSR</w:t>
      </w:r>
      <w:r w:rsidR="001C574E">
        <w:rPr>
          <w:rStyle w:val="a"/>
          <w:rFonts w:ascii="Arial" w:hAnsi="Arial" w:cs="Arial" w:hint="eastAsia"/>
          <w:color w:val="000000"/>
          <w:lang w:eastAsia="zh-TW"/>
        </w:rPr>
        <w:t>C</w:t>
      </w:r>
      <w:r w:rsidRPr="00BC54AA">
        <w:rPr>
          <w:rStyle w:val="a"/>
          <w:rFonts w:ascii="Arial" w:hAnsi="Arial" w:cs="Arial"/>
          <w:color w:val="000000"/>
        </w:rPr>
        <w:t>.</w:t>
      </w:r>
    </w:p>
    <w:p w:rsidR="00546CCB" w:rsidRPr="0032542B" w:rsidRDefault="00546CCB" w:rsidP="0032542B">
      <w:pPr>
        <w:keepNext w:val="0"/>
        <w:numPr>
          <w:ilvl w:val="0"/>
          <w:numId w:val="38"/>
        </w:numPr>
        <w:snapToGrid w:val="0"/>
        <w:spacing w:before="60" w:after="60"/>
        <w:ind w:hanging="431"/>
        <w:jc w:val="both"/>
        <w:rPr>
          <w:rStyle w:val="a"/>
        </w:rPr>
      </w:pPr>
      <w:r w:rsidRPr="00BC54AA">
        <w:rPr>
          <w:rStyle w:val="a"/>
          <w:rFonts w:ascii="Arial" w:hAnsi="Arial" w:cs="Arial"/>
          <w:color w:val="000000"/>
        </w:rPr>
        <w:t>Please comply with the following matters during filming:</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Filming must abide by the time and scope of filming specified on the "Certificate of Approval for Filming."</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Go to the security post to get a visitor pass before entering a restricted area in a station/base for filming. Wear the pass at all times. Unauthorized access will be dealt with in accordance with the law.</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Attend a safety briefing at the station/base before commercial filming.</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Relevant training from THSR</w:t>
      </w:r>
      <w:r w:rsidR="001C574E">
        <w:rPr>
          <w:rStyle w:val="a"/>
          <w:rFonts w:ascii="Arial" w:hAnsi="Arial" w:cs="Arial" w:hint="eastAsia"/>
          <w:color w:val="000000"/>
          <w:lang w:eastAsia="zh-TW"/>
        </w:rPr>
        <w:t>C</w:t>
      </w:r>
      <w:r w:rsidRPr="00BC54AA">
        <w:rPr>
          <w:rStyle w:val="a"/>
          <w:rFonts w:ascii="Arial" w:hAnsi="Arial" w:cs="Arial"/>
          <w:color w:val="000000"/>
        </w:rPr>
        <w:t xml:space="preserve"> to obtain suitable HSROR (High Speed Railway Operation Regulation) qualifications is required for performing operations in restricted areas (such as the fence area, area next to tracks, track area, overhead contact system area, and restricted buildings).</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Required safety equipment must be worn when filming on a base in accordance with base regulations (an application may be submitted in advance for the safety equipment to be prepared by the base).</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Equipment and notices in the station/base may not be moved without permission.</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Instruments must have their own power storage equipment. The use of a power generator is strictly prohibited. Connection to THSR system equipment is prohibited without permission.</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Equipment and props with special specifications must be specified during application (props that float in the air such as balloons may not be used in the station/base), and may not be brought into the venue and used without permission.</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The walkie-talkies and microphones used for filming may not interfere with or affect the normal operation of THSR's system equipment.</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Any behavior that may obstruct the system operations of THSR is prohibited.</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 xml:space="preserve">Instruments must be gathered together and neatly arranged, and cables must be fixed on the ground using tape or pressing plate. </w:t>
      </w:r>
      <w:r w:rsidR="0064399B">
        <w:rPr>
          <w:rStyle w:val="a"/>
          <w:rFonts w:ascii="Arial" w:hAnsi="Arial" w:cs="Arial" w:hint="eastAsia"/>
          <w:color w:val="000000"/>
          <w:lang w:eastAsia="zh-TW"/>
        </w:rPr>
        <w:t>Must c</w:t>
      </w:r>
      <w:r w:rsidRPr="00BC54AA">
        <w:rPr>
          <w:rStyle w:val="a"/>
          <w:rFonts w:ascii="Arial" w:hAnsi="Arial" w:cs="Arial"/>
          <w:color w:val="000000"/>
        </w:rPr>
        <w:t>lean and restore the venue after using it.</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All film crew members and instruments must enter and leave the venue together. Personnel may not step in for others or be replaced without giving notice, and must comply with access control regulations of THSR.</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The approval of stores, service counters, or other travelers in stations must be obtained in advance when their rights are involved (such as portrait right).</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 xml:space="preserve">Filming on platforms is </w:t>
      </w:r>
      <w:proofErr w:type="spellStart"/>
      <w:r w:rsidRPr="00BC54AA">
        <w:rPr>
          <w:rStyle w:val="a"/>
          <w:rFonts w:ascii="Arial" w:hAnsi="Arial" w:cs="Arial"/>
          <w:color w:val="000000"/>
        </w:rPr>
        <w:t>prohibied</w:t>
      </w:r>
      <w:proofErr w:type="spellEnd"/>
      <w:r w:rsidRPr="00BC54AA">
        <w:rPr>
          <w:rStyle w:val="a"/>
          <w:rFonts w:ascii="Arial" w:hAnsi="Arial" w:cs="Arial"/>
          <w:color w:val="000000"/>
        </w:rPr>
        <w:t xml:space="preserve"> without permission.</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When filming on a platform, the use of tripods or carts with wheels is prohibited without permission; the cables of filming equipment may not be dragged on the floor; follow the instructions of THSR management personnel on site.</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THSR employees wearing uniforms may no</w:t>
      </w:r>
      <w:r w:rsidR="00483418">
        <w:rPr>
          <w:rStyle w:val="a"/>
          <w:rFonts w:ascii="Arial" w:hAnsi="Arial" w:cs="Arial" w:hint="eastAsia"/>
          <w:color w:val="000000"/>
          <w:lang w:eastAsia="zh-TW"/>
        </w:rPr>
        <w:t>t</w:t>
      </w:r>
      <w:r w:rsidRPr="00BC54AA">
        <w:rPr>
          <w:rStyle w:val="a"/>
          <w:rFonts w:ascii="Arial" w:hAnsi="Arial" w:cs="Arial"/>
          <w:color w:val="000000"/>
        </w:rPr>
        <w:t xml:space="preserve"> be filmed without the approval of THSR</w:t>
      </w:r>
      <w:r w:rsidR="00637160">
        <w:rPr>
          <w:rStyle w:val="a"/>
          <w:rFonts w:ascii="Arial" w:hAnsi="Arial" w:cs="Arial" w:hint="eastAsia"/>
          <w:color w:val="000000"/>
          <w:lang w:eastAsia="zh-TW"/>
        </w:rPr>
        <w:t>C</w:t>
      </w:r>
      <w:r w:rsidRPr="00BC54AA">
        <w:rPr>
          <w:rStyle w:val="a"/>
          <w:rFonts w:ascii="Arial" w:hAnsi="Arial" w:cs="Arial"/>
          <w:color w:val="000000"/>
        </w:rPr>
        <w:t>.</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If filming violates station/base regulations, the station/base</w:t>
      </w:r>
      <w:r w:rsidR="00637160">
        <w:rPr>
          <w:rStyle w:val="a"/>
          <w:rFonts w:ascii="Arial" w:hAnsi="Arial" w:cs="Arial" w:hint="eastAsia"/>
          <w:color w:val="000000"/>
          <w:lang w:eastAsia="zh-TW"/>
        </w:rPr>
        <w:t xml:space="preserve"> personnel</w:t>
      </w:r>
      <w:r w:rsidRPr="00BC54AA">
        <w:rPr>
          <w:rStyle w:val="a"/>
          <w:rFonts w:ascii="Arial" w:hAnsi="Arial" w:cs="Arial"/>
          <w:color w:val="000000"/>
        </w:rPr>
        <w:t xml:space="preserve"> has the right to immediately terminate filming operations.</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szCs w:val="24"/>
        </w:rPr>
      </w:pPr>
      <w:r w:rsidRPr="00BC54AA">
        <w:rPr>
          <w:rStyle w:val="a"/>
          <w:rFonts w:ascii="Arial" w:hAnsi="Arial" w:cs="Arial"/>
        </w:rPr>
        <w:t>Members of the film crew must accompany station/base personnel on an inspection of the venue after filming is complete before leaving.</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rPr>
      </w:pPr>
      <w:r w:rsidRPr="00BC54AA">
        <w:rPr>
          <w:rStyle w:val="a"/>
          <w:rFonts w:ascii="Arial" w:hAnsi="Arial" w:cs="Arial"/>
        </w:rPr>
        <w:t>The applicant must compensate THSR</w:t>
      </w:r>
      <w:r w:rsidR="001108D5">
        <w:rPr>
          <w:rStyle w:val="a"/>
          <w:rFonts w:ascii="Arial" w:hAnsi="Arial" w:cs="Arial" w:hint="eastAsia"/>
          <w:lang w:eastAsia="zh-TW"/>
        </w:rPr>
        <w:t>C</w:t>
      </w:r>
      <w:r w:rsidRPr="00BC54AA">
        <w:rPr>
          <w:rStyle w:val="a"/>
          <w:rFonts w:ascii="Arial" w:hAnsi="Arial" w:cs="Arial"/>
        </w:rPr>
        <w:t xml:space="preserve"> for any damages to equipment in the filming process according to the original price. The applicant shall be responsible in the event of any injuries.</w:t>
      </w:r>
    </w:p>
    <w:p w:rsidR="00546CCB" w:rsidRPr="00BC54AA" w:rsidRDefault="00546CCB" w:rsidP="00546CCB">
      <w:pPr>
        <w:keepNext w:val="0"/>
        <w:numPr>
          <w:ilvl w:val="0"/>
          <w:numId w:val="6"/>
        </w:numPr>
        <w:tabs>
          <w:tab w:val="clear" w:pos="2345"/>
        </w:tabs>
        <w:snapToGrid w:val="0"/>
        <w:spacing w:before="60" w:after="60"/>
        <w:ind w:left="1332" w:hanging="357"/>
        <w:jc w:val="both"/>
        <w:rPr>
          <w:rFonts w:ascii="Arial" w:eastAsia="新細明體" w:hAnsi="Arial" w:cs="Arial"/>
        </w:rPr>
      </w:pPr>
      <w:r w:rsidRPr="00BC54AA">
        <w:rPr>
          <w:rStyle w:val="a"/>
          <w:rFonts w:ascii="Arial" w:hAnsi="Arial" w:cs="Arial"/>
        </w:rPr>
        <w:t xml:space="preserve">If filming is carried out using a </w:t>
      </w:r>
      <w:proofErr w:type="gramStart"/>
      <w:r w:rsidRPr="00BC54AA">
        <w:rPr>
          <w:rStyle w:val="a"/>
          <w:rFonts w:ascii="Arial" w:hAnsi="Arial" w:cs="Arial"/>
        </w:rPr>
        <w:t>remote control</w:t>
      </w:r>
      <w:proofErr w:type="gramEnd"/>
      <w:r w:rsidRPr="00BC54AA">
        <w:rPr>
          <w:rStyle w:val="a"/>
          <w:rFonts w:ascii="Arial" w:hAnsi="Arial" w:cs="Arial"/>
        </w:rPr>
        <w:t xml:space="preserve"> drone, there must be at least 1 observer to provide assistance and observe the surroundings when operating the remote control drone, assisting the operator with maintaining the safety of operations on site.</w:t>
      </w:r>
    </w:p>
    <w:p w:rsidR="00546CCB" w:rsidRPr="0032542B" w:rsidRDefault="00546CCB" w:rsidP="0032542B">
      <w:pPr>
        <w:keepNext w:val="0"/>
        <w:numPr>
          <w:ilvl w:val="0"/>
          <w:numId w:val="38"/>
        </w:numPr>
        <w:snapToGrid w:val="0"/>
        <w:spacing w:before="60" w:after="60"/>
        <w:ind w:hanging="431"/>
        <w:jc w:val="both"/>
        <w:rPr>
          <w:rStyle w:val="a"/>
        </w:rPr>
      </w:pPr>
      <w:r w:rsidRPr="00BC54AA">
        <w:rPr>
          <w:rStyle w:val="a"/>
          <w:rFonts w:ascii="Arial" w:hAnsi="Arial" w:cs="Arial"/>
          <w:color w:val="000000"/>
        </w:rPr>
        <w:t>The film crew may not engage in the following conduct:</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Obstructing the passage or escape route of passengers.</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Chasing each other, running, jumping, or going in the opposite direction of escalators, staying in the clearing area, or filming while taking the escalator.</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Obstructing or preventing passengers from using public spaces or equipment of THSR.</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Harassing passengers or filming passengers without their approval.</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Directly shining lights on the railroad engineer or crossing the yellow line and other conduct that affects operation safety.</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Accessing restricted areas without permission or staying in train cars that are not operating.</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Operating THSR system equipment without permission or obstructing the normal operation of system equipment.</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Refusing the supervision or instructions of THSR</w:t>
      </w:r>
      <w:r w:rsidR="00FC4A9C">
        <w:rPr>
          <w:rStyle w:val="a"/>
          <w:rFonts w:ascii="Arial" w:hAnsi="Arial" w:cs="Arial" w:hint="eastAsia"/>
          <w:color w:val="000000"/>
          <w:lang w:eastAsia="zh-TW"/>
        </w:rPr>
        <w:t>C</w:t>
      </w:r>
      <w:r w:rsidRPr="00BC54AA">
        <w:rPr>
          <w:rStyle w:val="a"/>
          <w:rFonts w:ascii="Arial" w:hAnsi="Arial" w:cs="Arial"/>
          <w:color w:val="000000"/>
        </w:rPr>
        <w:t xml:space="preserve"> personnel or preventing them from performing their duties.</w:t>
      </w:r>
    </w:p>
    <w:p w:rsidR="00546CCB" w:rsidRPr="00BC54AA" w:rsidRDefault="00546CCB" w:rsidP="00546CCB">
      <w:pPr>
        <w:keepNext w:val="0"/>
        <w:numPr>
          <w:ilvl w:val="0"/>
          <w:numId w:val="7"/>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Violating other laws or regulations of THSR</w:t>
      </w:r>
      <w:r w:rsidR="00224668">
        <w:rPr>
          <w:rStyle w:val="a"/>
          <w:rFonts w:ascii="Arial" w:hAnsi="Arial" w:cs="Arial" w:hint="eastAsia"/>
          <w:color w:val="000000"/>
          <w:lang w:eastAsia="zh-TW"/>
        </w:rPr>
        <w:t>C</w:t>
      </w:r>
      <w:r w:rsidRPr="00BC54AA">
        <w:rPr>
          <w:rStyle w:val="a"/>
          <w:rFonts w:ascii="Arial" w:hAnsi="Arial" w:cs="Arial"/>
          <w:color w:val="000000"/>
        </w:rPr>
        <w:t>.</w:t>
      </w:r>
    </w:p>
    <w:p w:rsidR="00546CCB" w:rsidRPr="0032542B" w:rsidRDefault="00546CCB" w:rsidP="0032542B">
      <w:pPr>
        <w:keepNext w:val="0"/>
        <w:numPr>
          <w:ilvl w:val="0"/>
          <w:numId w:val="38"/>
        </w:numPr>
        <w:snapToGrid w:val="0"/>
        <w:spacing w:before="60" w:after="60"/>
        <w:ind w:hanging="431"/>
        <w:jc w:val="both"/>
        <w:rPr>
          <w:rStyle w:val="a"/>
        </w:rPr>
      </w:pPr>
      <w:r w:rsidRPr="00BC54AA">
        <w:rPr>
          <w:rStyle w:val="a"/>
          <w:rFonts w:ascii="Arial" w:hAnsi="Arial" w:cs="Arial"/>
          <w:color w:val="000000"/>
        </w:rPr>
        <w:t>Contents of CGI and the completed work also may not violate the provisions in the preceding paragraph.</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Application procedures and how to apply</w:t>
      </w:r>
    </w:p>
    <w:p w:rsidR="00546CCB" w:rsidRPr="00BC54AA" w:rsidRDefault="00546CCB" w:rsidP="0032542B">
      <w:pPr>
        <w:keepNext w:val="0"/>
        <w:numPr>
          <w:ilvl w:val="0"/>
          <w:numId w:val="39"/>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Application Criteria</w:t>
      </w:r>
    </w:p>
    <w:p w:rsidR="00546CCB" w:rsidRPr="00BC54AA" w:rsidRDefault="00546CCB" w:rsidP="00546CCB">
      <w:pPr>
        <w:keepNext w:val="0"/>
        <w:numPr>
          <w:ilvl w:val="0"/>
          <w:numId w:val="8"/>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Corporations, companies, and agencies that are registered with the government or have related certificates are eligible to apply, and may also issue a power of attorney for others to handle the application on their behalf.</w:t>
      </w:r>
    </w:p>
    <w:p w:rsidR="00546CCB" w:rsidRPr="00BC54AA" w:rsidRDefault="00546CCB" w:rsidP="00546CCB">
      <w:pPr>
        <w:keepNext w:val="0"/>
        <w:numPr>
          <w:ilvl w:val="0"/>
          <w:numId w:val="8"/>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Students may apply using their own name for course requirements after obtaining a certificate from the school.</w:t>
      </w:r>
    </w:p>
    <w:p w:rsidR="00546CCB" w:rsidRPr="00BC54AA" w:rsidRDefault="00546CCB" w:rsidP="00546CCB">
      <w:pPr>
        <w:keepNext w:val="0"/>
        <w:numPr>
          <w:ilvl w:val="0"/>
          <w:numId w:val="8"/>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Applications from internal units of THSR</w:t>
      </w:r>
      <w:r w:rsidR="0037304C">
        <w:rPr>
          <w:rStyle w:val="a"/>
          <w:rFonts w:ascii="Arial" w:hAnsi="Arial" w:cs="Arial" w:hint="eastAsia"/>
          <w:color w:val="000000"/>
          <w:lang w:eastAsia="zh-TW"/>
        </w:rPr>
        <w:t>C</w:t>
      </w:r>
      <w:r w:rsidRPr="00BC54AA">
        <w:rPr>
          <w:rStyle w:val="a"/>
          <w:rFonts w:ascii="Arial" w:hAnsi="Arial" w:cs="Arial"/>
          <w:color w:val="000000"/>
        </w:rPr>
        <w:t xml:space="preserve"> are not within the scope of these application notices.</w:t>
      </w:r>
    </w:p>
    <w:p w:rsidR="00546CCB" w:rsidRPr="0032542B" w:rsidRDefault="00546CCB" w:rsidP="0032542B">
      <w:pPr>
        <w:keepNext w:val="0"/>
        <w:numPr>
          <w:ilvl w:val="0"/>
          <w:numId w:val="39"/>
        </w:numPr>
        <w:snapToGrid w:val="0"/>
        <w:spacing w:before="60" w:after="60"/>
        <w:ind w:hanging="431"/>
        <w:jc w:val="both"/>
        <w:rPr>
          <w:rStyle w:val="a"/>
        </w:rPr>
      </w:pPr>
      <w:r w:rsidRPr="00BC54AA">
        <w:rPr>
          <w:rStyle w:val="a"/>
          <w:rFonts w:ascii="Arial" w:hAnsi="Arial" w:cs="Arial"/>
          <w:color w:val="000000"/>
        </w:rPr>
        <w:t>Application documents</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szCs w:val="24"/>
        </w:rPr>
      </w:pPr>
      <w:r w:rsidRPr="00BC54AA">
        <w:rPr>
          <w:rStyle w:val="a"/>
          <w:rFonts w:ascii="Arial" w:hAnsi="Arial" w:cs="Arial"/>
          <w:color w:val="000000"/>
        </w:rPr>
        <w:t>Fill out a THSR Filming Request Form and affix the seal of the company or agency and the responsible person.</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Fill out a THSR Filming and Video Use Agreement and affix the seal of the company or agency and the responsible person.</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Copy of the government issued certificate for the applicant; student applicants must provide a certificate of student status.</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List of film crew members (list of workers).</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Camera movement description.</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The filming proposal and script.</w:t>
      </w:r>
    </w:p>
    <w:p w:rsidR="00546CCB" w:rsidRPr="00BC54AA" w:rsidRDefault="00546CCB" w:rsidP="00546CCB">
      <w:pPr>
        <w:keepNext w:val="0"/>
        <w:numPr>
          <w:ilvl w:val="0"/>
          <w:numId w:val="9"/>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 xml:space="preserve">Designs or documentary proof of </w:t>
      </w:r>
      <w:proofErr w:type="gramStart"/>
      <w:r w:rsidRPr="00BC54AA">
        <w:rPr>
          <w:rStyle w:val="a"/>
          <w:rFonts w:ascii="Arial" w:hAnsi="Arial" w:cs="Arial"/>
          <w:color w:val="000000"/>
        </w:rPr>
        <w:t>other</w:t>
      </w:r>
      <w:proofErr w:type="gramEnd"/>
      <w:r w:rsidRPr="00BC54AA">
        <w:rPr>
          <w:rStyle w:val="a"/>
          <w:rFonts w:ascii="Arial" w:hAnsi="Arial" w:cs="Arial"/>
          <w:color w:val="000000"/>
        </w:rPr>
        <w:t xml:space="preserve"> necessary CGI.</w:t>
      </w:r>
    </w:p>
    <w:p w:rsidR="00546CCB" w:rsidRPr="0032542B" w:rsidRDefault="00546CCB" w:rsidP="0032542B">
      <w:pPr>
        <w:keepNext w:val="0"/>
        <w:numPr>
          <w:ilvl w:val="0"/>
          <w:numId w:val="39"/>
        </w:numPr>
        <w:snapToGrid w:val="0"/>
        <w:spacing w:before="60" w:after="60"/>
        <w:ind w:hanging="431"/>
        <w:jc w:val="both"/>
        <w:rPr>
          <w:rStyle w:val="a"/>
        </w:rPr>
      </w:pPr>
      <w:r w:rsidRPr="00BC54AA">
        <w:rPr>
          <w:rStyle w:val="a"/>
          <w:rFonts w:ascii="Arial" w:hAnsi="Arial" w:cs="Arial"/>
          <w:color w:val="000000"/>
        </w:rPr>
        <w:t>How to apply:</w:t>
      </w:r>
    </w:p>
    <w:p w:rsidR="00546CCB" w:rsidRPr="00BC54AA" w:rsidRDefault="00546CCB" w:rsidP="0054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ind w:left="1021"/>
        <w:jc w:val="both"/>
        <w:rPr>
          <w:rFonts w:ascii="Arial" w:eastAsia="新細明體" w:hAnsi="Arial" w:cs="Arial"/>
          <w:sz w:val="24"/>
          <w:szCs w:val="24"/>
        </w:rPr>
      </w:pPr>
      <w:r w:rsidRPr="00BC54AA">
        <w:rPr>
          <w:rStyle w:val="HTML"/>
          <w:rFonts w:ascii="Arial" w:hAnsi="Arial" w:cs="Arial"/>
          <w:color w:val="000000"/>
          <w:sz w:val="24"/>
        </w:rPr>
        <w:t>Mail or personally deliver the application documents to the Brand and Communication Department, Business Division, THSR</w:t>
      </w:r>
      <w:r w:rsidR="00435DC4">
        <w:rPr>
          <w:rStyle w:val="HTML"/>
          <w:rFonts w:ascii="Arial" w:hAnsi="Arial" w:cs="Arial" w:hint="eastAsia"/>
          <w:color w:val="000000"/>
          <w:sz w:val="24"/>
          <w:lang w:eastAsia="zh-TW"/>
        </w:rPr>
        <w:t>C</w:t>
      </w:r>
      <w:r w:rsidRPr="00BC54AA">
        <w:rPr>
          <w:rStyle w:val="HTML"/>
          <w:rFonts w:ascii="Arial" w:hAnsi="Arial" w:cs="Arial"/>
          <w:color w:val="000000"/>
          <w:sz w:val="24"/>
        </w:rPr>
        <w:t xml:space="preserve"> (13F, No. 66, </w:t>
      </w:r>
      <w:proofErr w:type="spellStart"/>
      <w:r w:rsidRPr="00BC54AA">
        <w:rPr>
          <w:rStyle w:val="HTML"/>
          <w:rFonts w:ascii="Arial" w:hAnsi="Arial" w:cs="Arial"/>
          <w:color w:val="000000"/>
          <w:sz w:val="24"/>
        </w:rPr>
        <w:t>Jingmao</w:t>
      </w:r>
      <w:proofErr w:type="spellEnd"/>
      <w:r w:rsidRPr="00BC54AA">
        <w:rPr>
          <w:rStyle w:val="HTML"/>
          <w:rFonts w:ascii="Arial" w:hAnsi="Arial" w:cs="Arial"/>
          <w:color w:val="000000"/>
          <w:sz w:val="24"/>
        </w:rPr>
        <w:t xml:space="preserve"> 2nd Rd., </w:t>
      </w:r>
      <w:proofErr w:type="spellStart"/>
      <w:r w:rsidRPr="00BC54AA">
        <w:rPr>
          <w:rStyle w:val="HTML"/>
          <w:rFonts w:ascii="Arial" w:hAnsi="Arial" w:cs="Arial"/>
          <w:color w:val="000000"/>
          <w:sz w:val="24"/>
        </w:rPr>
        <w:t>Nangang</w:t>
      </w:r>
      <w:proofErr w:type="spellEnd"/>
      <w:r w:rsidRPr="00BC54AA">
        <w:rPr>
          <w:rStyle w:val="HTML"/>
          <w:rFonts w:ascii="Arial" w:hAnsi="Arial" w:cs="Arial"/>
          <w:color w:val="000000"/>
          <w:sz w:val="24"/>
        </w:rPr>
        <w:t xml:space="preserve"> District, Taipei City 11568).</w:t>
      </w:r>
    </w:p>
    <w:p w:rsidR="00546CCB" w:rsidRPr="0032542B" w:rsidRDefault="00546CCB" w:rsidP="0032542B">
      <w:pPr>
        <w:keepNext w:val="0"/>
        <w:numPr>
          <w:ilvl w:val="0"/>
          <w:numId w:val="39"/>
        </w:numPr>
        <w:snapToGrid w:val="0"/>
        <w:spacing w:before="60" w:after="60"/>
        <w:ind w:hanging="431"/>
        <w:jc w:val="both"/>
        <w:rPr>
          <w:rStyle w:val="a"/>
        </w:rPr>
      </w:pPr>
      <w:r w:rsidRPr="00BC54AA">
        <w:rPr>
          <w:rStyle w:val="a"/>
          <w:rFonts w:ascii="Arial" w:hAnsi="Arial" w:cs="Arial"/>
          <w:color w:val="000000"/>
        </w:rPr>
        <w:t>Delivery time:</w:t>
      </w:r>
    </w:p>
    <w:p w:rsidR="00546CCB" w:rsidRPr="00BC54AA" w:rsidRDefault="00546CCB" w:rsidP="00546CCB">
      <w:pPr>
        <w:keepNext w:val="0"/>
        <w:numPr>
          <w:ilvl w:val="0"/>
          <w:numId w:val="22"/>
        </w:numPr>
        <w:tabs>
          <w:tab w:val="clear" w:pos="2345"/>
          <w:tab w:val="num" w:pos="1276"/>
        </w:tabs>
        <w:snapToGrid w:val="0"/>
        <w:spacing w:before="60" w:after="60"/>
        <w:ind w:left="1276" w:hanging="283"/>
        <w:jc w:val="both"/>
        <w:rPr>
          <w:rFonts w:ascii="Arial" w:eastAsia="新細明體" w:hAnsi="Arial" w:cs="Arial"/>
          <w:color w:val="000000"/>
          <w:szCs w:val="24"/>
        </w:rPr>
      </w:pPr>
      <w:r w:rsidRPr="00BC54AA">
        <w:rPr>
          <w:rStyle w:val="a"/>
          <w:rFonts w:ascii="Arial" w:hAnsi="Arial" w:cs="Arial"/>
          <w:color w:val="000000"/>
        </w:rPr>
        <w:t>Deliver the application documents to the Brand and Communication Department of THSR</w:t>
      </w:r>
      <w:r w:rsidR="00435DC4">
        <w:rPr>
          <w:rStyle w:val="a"/>
          <w:rFonts w:ascii="Arial" w:hAnsi="Arial" w:cs="Arial" w:hint="eastAsia"/>
          <w:color w:val="000000"/>
          <w:lang w:eastAsia="zh-TW"/>
        </w:rPr>
        <w:t>C</w:t>
      </w:r>
      <w:r w:rsidRPr="00BC54AA">
        <w:rPr>
          <w:rStyle w:val="a"/>
          <w:rFonts w:ascii="Arial" w:hAnsi="Arial" w:cs="Arial"/>
          <w:color w:val="000000"/>
        </w:rPr>
        <w:t xml:space="preserve"> 14 work</w:t>
      </w:r>
      <w:r w:rsidR="00AF2FCA">
        <w:rPr>
          <w:rStyle w:val="a"/>
          <w:rFonts w:ascii="Arial" w:hAnsi="Arial" w:cs="Arial" w:hint="eastAsia"/>
          <w:color w:val="000000"/>
          <w:lang w:eastAsia="zh-TW"/>
        </w:rPr>
        <w:t>ing</w:t>
      </w:r>
      <w:r w:rsidRPr="00BC54AA">
        <w:rPr>
          <w:rStyle w:val="a"/>
          <w:rFonts w:ascii="Arial" w:hAnsi="Arial" w:cs="Arial"/>
          <w:color w:val="000000"/>
        </w:rPr>
        <w:t xml:space="preserve"> days before the filming date (exclusive) based on the time stamp when the mail was sent.</w:t>
      </w:r>
    </w:p>
    <w:p w:rsidR="00546CCB" w:rsidRPr="00BC54AA" w:rsidRDefault="00546CCB" w:rsidP="00546CCB">
      <w:pPr>
        <w:keepNext w:val="0"/>
        <w:numPr>
          <w:ilvl w:val="0"/>
          <w:numId w:val="22"/>
        </w:numPr>
        <w:tabs>
          <w:tab w:val="clear" w:pos="2345"/>
          <w:tab w:val="num" w:pos="1276"/>
        </w:tabs>
        <w:snapToGrid w:val="0"/>
        <w:spacing w:before="60" w:after="60"/>
        <w:ind w:left="1276" w:hanging="283"/>
        <w:jc w:val="both"/>
        <w:rPr>
          <w:rFonts w:ascii="Arial" w:eastAsia="新細明體" w:hAnsi="Arial" w:cs="Arial"/>
          <w:color w:val="000000"/>
          <w:szCs w:val="24"/>
        </w:rPr>
      </w:pPr>
      <w:r w:rsidRPr="00BC54AA">
        <w:rPr>
          <w:rStyle w:val="a"/>
          <w:rFonts w:ascii="Arial" w:hAnsi="Arial" w:cs="Arial"/>
          <w:color w:val="000000"/>
        </w:rPr>
        <w:t>If documents do not meet requirements or are missing, the documents may be corrected or supplemented at THSR</w:t>
      </w:r>
      <w:r w:rsidR="00AF2FCA">
        <w:rPr>
          <w:rStyle w:val="a"/>
          <w:rFonts w:ascii="Arial" w:hAnsi="Arial" w:cs="Arial" w:hint="eastAsia"/>
          <w:color w:val="000000"/>
          <w:lang w:eastAsia="zh-TW"/>
        </w:rPr>
        <w:t>C</w:t>
      </w:r>
      <w:r w:rsidRPr="00BC54AA">
        <w:rPr>
          <w:rStyle w:val="a"/>
          <w:rFonts w:ascii="Arial" w:hAnsi="Arial" w:cs="Arial"/>
          <w:color w:val="000000"/>
        </w:rPr>
        <w:t xml:space="preserve"> on the following day. Failure to correct or supplement the documents within this deadline will be deemed abandoning the application, and documents that were submitted will not be returned.</w:t>
      </w:r>
    </w:p>
    <w:p w:rsidR="00546CCB" w:rsidRPr="00BC54AA" w:rsidRDefault="00546CCB" w:rsidP="00546CCB">
      <w:pPr>
        <w:keepNext w:val="0"/>
        <w:numPr>
          <w:ilvl w:val="0"/>
          <w:numId w:val="22"/>
        </w:numPr>
        <w:tabs>
          <w:tab w:val="clear" w:pos="2345"/>
          <w:tab w:val="num" w:pos="1276"/>
        </w:tabs>
        <w:snapToGrid w:val="0"/>
        <w:spacing w:before="60" w:after="60"/>
        <w:ind w:left="1276" w:hanging="283"/>
        <w:jc w:val="both"/>
        <w:rPr>
          <w:rFonts w:ascii="Arial" w:eastAsia="新細明體" w:hAnsi="Arial" w:cs="Arial"/>
          <w:szCs w:val="24"/>
        </w:rPr>
      </w:pPr>
      <w:r w:rsidRPr="00BC54AA">
        <w:rPr>
          <w:rStyle w:val="a"/>
          <w:rFonts w:ascii="Arial" w:hAnsi="Arial" w:cs="Arial"/>
        </w:rPr>
        <w:t>Requests for accelerated processing submitted 7-14 work</w:t>
      </w:r>
      <w:r w:rsidR="00AF2FCA">
        <w:rPr>
          <w:rStyle w:val="a"/>
          <w:rFonts w:ascii="Arial" w:hAnsi="Arial" w:cs="Arial" w:hint="eastAsia"/>
          <w:lang w:eastAsia="zh-TW"/>
        </w:rPr>
        <w:t>ing</w:t>
      </w:r>
      <w:r w:rsidRPr="00BC54AA">
        <w:rPr>
          <w:rStyle w:val="a"/>
          <w:rFonts w:ascii="Arial" w:hAnsi="Arial" w:cs="Arial"/>
        </w:rPr>
        <w:t xml:space="preserve"> days before the filming date (exclusive) will be charged an additional NT$20,000 accelerated processing fee. Urgent applications submitted 3-7 work</w:t>
      </w:r>
      <w:r w:rsidR="00AF2FCA">
        <w:rPr>
          <w:rStyle w:val="a"/>
          <w:rFonts w:ascii="Arial" w:hAnsi="Arial" w:cs="Arial" w:hint="eastAsia"/>
          <w:lang w:eastAsia="zh-TW"/>
        </w:rPr>
        <w:t>ing</w:t>
      </w:r>
      <w:r w:rsidRPr="00BC54AA">
        <w:rPr>
          <w:rStyle w:val="a"/>
          <w:rFonts w:ascii="Arial" w:hAnsi="Arial" w:cs="Arial"/>
        </w:rPr>
        <w:t xml:space="preserve"> days before the filming date (exclusive) will be charged an additional NT$50,000 rapid processing fee. If the application was submitted in advance but data was revised before the filming data on the application form, it will be deemed accelerated processing or an urgent application.</w:t>
      </w:r>
    </w:p>
    <w:p w:rsidR="00546CCB" w:rsidRPr="00BC54AA" w:rsidRDefault="00546CCB" w:rsidP="00546CCB">
      <w:pPr>
        <w:keepNext w:val="0"/>
        <w:numPr>
          <w:ilvl w:val="0"/>
          <w:numId w:val="22"/>
        </w:numPr>
        <w:tabs>
          <w:tab w:val="clear" w:pos="2345"/>
          <w:tab w:val="num" w:pos="1276"/>
        </w:tabs>
        <w:snapToGrid w:val="0"/>
        <w:spacing w:before="60" w:after="60"/>
        <w:ind w:left="1276" w:hanging="283"/>
        <w:jc w:val="both"/>
        <w:rPr>
          <w:rFonts w:ascii="Arial" w:eastAsia="新細明體" w:hAnsi="Arial" w:cs="Arial"/>
          <w:szCs w:val="24"/>
        </w:rPr>
      </w:pPr>
      <w:r w:rsidRPr="00BC54AA">
        <w:rPr>
          <w:rStyle w:val="a"/>
          <w:rFonts w:ascii="Arial" w:hAnsi="Arial" w:cs="Arial"/>
        </w:rPr>
        <w:t>Applications will not be accepted within 3 work</w:t>
      </w:r>
      <w:r w:rsidR="00AF2FCA">
        <w:rPr>
          <w:rStyle w:val="a"/>
          <w:rFonts w:ascii="Arial" w:hAnsi="Arial" w:cs="Arial" w:hint="eastAsia"/>
          <w:lang w:eastAsia="zh-TW"/>
        </w:rPr>
        <w:t>ing</w:t>
      </w:r>
      <w:r w:rsidRPr="00BC54AA">
        <w:rPr>
          <w:rStyle w:val="a"/>
          <w:rFonts w:ascii="Arial" w:hAnsi="Arial" w:cs="Arial"/>
        </w:rPr>
        <w:t xml:space="preserve"> days before the filming date (exclusive).</w:t>
      </w:r>
    </w:p>
    <w:p w:rsidR="00546CCB" w:rsidRPr="0032542B" w:rsidRDefault="00546CCB" w:rsidP="0032542B">
      <w:pPr>
        <w:keepNext w:val="0"/>
        <w:numPr>
          <w:ilvl w:val="0"/>
          <w:numId w:val="39"/>
        </w:numPr>
        <w:snapToGrid w:val="0"/>
        <w:spacing w:before="60" w:after="60"/>
        <w:ind w:hanging="431"/>
        <w:jc w:val="both"/>
        <w:rPr>
          <w:rStyle w:val="a"/>
        </w:rPr>
      </w:pPr>
      <w:r w:rsidRPr="00BC54AA">
        <w:rPr>
          <w:rStyle w:val="a"/>
          <w:rFonts w:ascii="Arial" w:hAnsi="Arial" w:cs="Arial"/>
          <w:color w:val="000000"/>
        </w:rPr>
        <w:t>Application procedures shall be handled by the filming or production unit, and may not be handled in the name of others or on behalf of others without permission; approved applications may not be transferred to a third party.</w:t>
      </w:r>
    </w:p>
    <w:p w:rsidR="00546CCB" w:rsidRPr="0032542B" w:rsidRDefault="00546CCB" w:rsidP="0032542B">
      <w:pPr>
        <w:keepNext w:val="0"/>
        <w:numPr>
          <w:ilvl w:val="0"/>
          <w:numId w:val="39"/>
        </w:numPr>
        <w:snapToGrid w:val="0"/>
        <w:spacing w:before="60" w:after="60"/>
        <w:ind w:hanging="431"/>
        <w:jc w:val="both"/>
        <w:rPr>
          <w:rStyle w:val="a"/>
        </w:rPr>
      </w:pPr>
      <w:r w:rsidRPr="00BC54AA">
        <w:rPr>
          <w:rStyle w:val="a"/>
          <w:rFonts w:ascii="Arial" w:hAnsi="Arial" w:cs="Arial"/>
          <w:color w:val="000000"/>
        </w:rPr>
        <w:t>The applicant must first purchase a ticket to check the venue. If it is necessary to go past the boarding entrance, then the applicant must purchase a ticket like a regular passenger to enter the boarding entrance. Carefully read and abide by these Notices. Film crew members must also understand and abide by these Notices.</w:t>
      </w:r>
    </w:p>
    <w:p w:rsidR="00546CCB" w:rsidRPr="00BC54AA" w:rsidRDefault="00546CCB" w:rsidP="00546CCB">
      <w:pPr>
        <w:keepNext w:val="0"/>
        <w:numPr>
          <w:ilvl w:val="0"/>
          <w:numId w:val="35"/>
        </w:numPr>
        <w:snapToGrid w:val="0"/>
        <w:spacing w:before="120" w:after="120"/>
        <w:jc w:val="both"/>
        <w:rPr>
          <w:rFonts w:ascii="Arial" w:eastAsia="新細明體" w:hAnsi="Arial" w:cs="Arial"/>
          <w:color w:val="000000"/>
        </w:rPr>
      </w:pPr>
      <w:r w:rsidRPr="00BC54AA">
        <w:rPr>
          <w:rStyle w:val="a"/>
          <w:rFonts w:ascii="Arial" w:hAnsi="Arial" w:cs="Arial"/>
          <w:color w:val="000000"/>
        </w:rPr>
        <w:t>Approval and inspection</w:t>
      </w:r>
    </w:p>
    <w:p w:rsidR="00546CCB" w:rsidRPr="0032542B" w:rsidRDefault="00546CCB" w:rsidP="0032542B">
      <w:pPr>
        <w:keepNext w:val="0"/>
        <w:numPr>
          <w:ilvl w:val="0"/>
          <w:numId w:val="44"/>
        </w:numPr>
        <w:snapToGrid w:val="0"/>
        <w:spacing w:before="60" w:after="60"/>
        <w:ind w:hanging="431"/>
        <w:jc w:val="both"/>
        <w:rPr>
          <w:rStyle w:val="a"/>
        </w:rPr>
      </w:pPr>
      <w:r w:rsidRPr="00BC54AA">
        <w:rPr>
          <w:rStyle w:val="a"/>
          <w:rFonts w:ascii="Arial" w:hAnsi="Arial" w:cs="Arial"/>
          <w:color w:val="000000"/>
        </w:rPr>
        <w:t>THSR</w:t>
      </w:r>
      <w:r w:rsidR="000E0FB1">
        <w:rPr>
          <w:rStyle w:val="a"/>
          <w:rFonts w:ascii="Arial" w:hAnsi="Arial" w:cs="Arial" w:hint="eastAsia"/>
          <w:color w:val="000000"/>
          <w:lang w:eastAsia="zh-TW"/>
        </w:rPr>
        <w:t>C</w:t>
      </w:r>
      <w:r w:rsidRPr="00BC54AA">
        <w:rPr>
          <w:rStyle w:val="a"/>
          <w:rFonts w:ascii="Arial" w:hAnsi="Arial" w:cs="Arial"/>
          <w:color w:val="000000"/>
        </w:rPr>
        <w:t xml:space="preserve"> retains the right to approve or reject applications based on its operational requirements and the contents of filming, and may require descriptions be provided in works based on the situation. Regardless of whether the application is approved or not, the application documents will not be returned and THSR</w:t>
      </w:r>
      <w:r w:rsidR="000E0FB1">
        <w:rPr>
          <w:rStyle w:val="a"/>
          <w:rFonts w:ascii="Arial" w:hAnsi="Arial" w:cs="Arial" w:hint="eastAsia"/>
          <w:color w:val="000000"/>
          <w:lang w:eastAsia="zh-TW"/>
        </w:rPr>
        <w:t>C</w:t>
      </w:r>
      <w:r w:rsidRPr="00BC54AA">
        <w:rPr>
          <w:rStyle w:val="a"/>
          <w:rFonts w:ascii="Arial" w:hAnsi="Arial" w:cs="Arial"/>
          <w:color w:val="000000"/>
        </w:rPr>
        <w:t xml:space="preserve"> is not liable for any compensation.</w:t>
      </w:r>
    </w:p>
    <w:p w:rsidR="00546CCB" w:rsidRPr="0032542B" w:rsidRDefault="00546CCB" w:rsidP="0032542B">
      <w:pPr>
        <w:keepNext w:val="0"/>
        <w:numPr>
          <w:ilvl w:val="0"/>
          <w:numId w:val="44"/>
        </w:numPr>
        <w:snapToGrid w:val="0"/>
        <w:spacing w:before="60" w:after="60"/>
        <w:ind w:hanging="431"/>
        <w:jc w:val="both"/>
        <w:rPr>
          <w:rStyle w:val="a"/>
        </w:rPr>
      </w:pPr>
      <w:r w:rsidRPr="00BC54AA">
        <w:rPr>
          <w:rStyle w:val="a"/>
          <w:rFonts w:ascii="Arial" w:hAnsi="Arial" w:cs="Arial"/>
          <w:color w:val="000000"/>
        </w:rPr>
        <w:t>THSR</w:t>
      </w:r>
      <w:r w:rsidR="002E51AF">
        <w:rPr>
          <w:rStyle w:val="a"/>
          <w:rFonts w:ascii="Arial" w:hAnsi="Arial" w:cs="Arial" w:hint="eastAsia"/>
          <w:color w:val="000000"/>
          <w:lang w:eastAsia="zh-TW"/>
        </w:rPr>
        <w:t>C</w:t>
      </w:r>
      <w:r w:rsidRPr="00BC54AA">
        <w:rPr>
          <w:rStyle w:val="a"/>
          <w:rFonts w:ascii="Arial" w:hAnsi="Arial" w:cs="Arial"/>
          <w:color w:val="000000"/>
        </w:rPr>
        <w:t xml:space="preserve"> will issue a Certificate of Approval for Filming specifying the time period, area, film crew members, equipment, and script that was approved to the applicant, and the applicant must carry the certificate while filming.</w:t>
      </w:r>
    </w:p>
    <w:p w:rsidR="00546CCB" w:rsidRPr="0032542B" w:rsidRDefault="00546CCB" w:rsidP="0032542B">
      <w:pPr>
        <w:keepNext w:val="0"/>
        <w:numPr>
          <w:ilvl w:val="0"/>
          <w:numId w:val="44"/>
        </w:numPr>
        <w:snapToGrid w:val="0"/>
        <w:spacing w:before="60" w:after="60"/>
        <w:ind w:hanging="431"/>
        <w:jc w:val="both"/>
        <w:rPr>
          <w:rStyle w:val="a"/>
        </w:rPr>
      </w:pPr>
      <w:r w:rsidRPr="00BC54AA">
        <w:rPr>
          <w:rStyle w:val="a"/>
          <w:rFonts w:ascii="Arial" w:hAnsi="Arial" w:cs="Arial"/>
          <w:color w:val="000000"/>
        </w:rPr>
        <w:t>When film crew members are entering THSR facilities, they must present the Certificate of Approval for Filming at the designated location and hand their ID card to THSR</w:t>
      </w:r>
      <w:r w:rsidR="002E51AF">
        <w:rPr>
          <w:rStyle w:val="a"/>
          <w:rFonts w:ascii="Arial" w:hAnsi="Arial" w:cs="Arial" w:hint="eastAsia"/>
          <w:color w:val="000000"/>
          <w:lang w:eastAsia="zh-TW"/>
        </w:rPr>
        <w:t>C</w:t>
      </w:r>
      <w:r w:rsidRPr="00BC54AA">
        <w:rPr>
          <w:rStyle w:val="a"/>
          <w:rFonts w:ascii="Arial" w:hAnsi="Arial" w:cs="Arial"/>
          <w:color w:val="000000"/>
        </w:rPr>
        <w:t xml:space="preserve"> management personnel (such as the station master) for verification. The film crew may only begin filming after verification by THSR</w:t>
      </w:r>
      <w:r w:rsidR="002E51AF">
        <w:rPr>
          <w:rStyle w:val="a"/>
          <w:rFonts w:ascii="Arial" w:hAnsi="Arial" w:cs="Arial" w:hint="eastAsia"/>
          <w:color w:val="000000"/>
          <w:lang w:eastAsia="zh-TW"/>
        </w:rPr>
        <w:t>C</w:t>
      </w:r>
      <w:r w:rsidRPr="00BC54AA">
        <w:rPr>
          <w:rStyle w:val="a"/>
          <w:rFonts w:ascii="Arial" w:hAnsi="Arial" w:cs="Arial"/>
          <w:color w:val="000000"/>
        </w:rPr>
        <w:t>, and the same shall apply when changing locations.</w:t>
      </w:r>
    </w:p>
    <w:p w:rsidR="00546CCB" w:rsidRPr="0032542B" w:rsidRDefault="00546CCB" w:rsidP="0032542B">
      <w:pPr>
        <w:keepNext w:val="0"/>
        <w:numPr>
          <w:ilvl w:val="0"/>
          <w:numId w:val="44"/>
        </w:numPr>
        <w:snapToGrid w:val="0"/>
        <w:spacing w:before="60" w:after="60"/>
        <w:ind w:hanging="431"/>
        <w:jc w:val="both"/>
        <w:rPr>
          <w:rStyle w:val="a"/>
        </w:rPr>
      </w:pPr>
      <w:r w:rsidRPr="00BC54AA">
        <w:rPr>
          <w:rStyle w:val="a"/>
          <w:rFonts w:ascii="Arial" w:hAnsi="Arial" w:cs="Arial"/>
          <w:color w:val="000000"/>
        </w:rPr>
        <w:t>After filming is complete and before leaving THSR facilities, THSR</w:t>
      </w:r>
      <w:r w:rsidR="008E47E5">
        <w:rPr>
          <w:rStyle w:val="a"/>
          <w:rFonts w:ascii="Arial" w:hAnsi="Arial" w:cs="Arial" w:hint="eastAsia"/>
          <w:color w:val="000000"/>
          <w:lang w:eastAsia="zh-TW"/>
        </w:rPr>
        <w:t>C</w:t>
      </w:r>
      <w:r w:rsidRPr="00BC54AA">
        <w:rPr>
          <w:rStyle w:val="a"/>
          <w:rFonts w:ascii="Arial" w:hAnsi="Arial" w:cs="Arial"/>
          <w:color w:val="000000"/>
        </w:rPr>
        <w:t xml:space="preserve"> management personnel on site must verify that the venue was restored to its original condition, and have the venue management unit (such as the THSR station's representative) affix its seal on the Certificate of Approval for Filming. Mail the original to THSR</w:t>
      </w:r>
      <w:r w:rsidR="008E47E5">
        <w:rPr>
          <w:rStyle w:val="a"/>
          <w:rFonts w:ascii="Arial" w:hAnsi="Arial" w:cs="Arial" w:hint="eastAsia"/>
          <w:color w:val="000000"/>
          <w:lang w:eastAsia="zh-TW"/>
        </w:rPr>
        <w:t>C</w:t>
      </w:r>
      <w:r w:rsidRPr="00BC54AA">
        <w:rPr>
          <w:rStyle w:val="a"/>
          <w:rFonts w:ascii="Arial" w:hAnsi="Arial" w:cs="Arial"/>
          <w:color w:val="000000"/>
        </w:rPr>
        <w:t xml:space="preserve"> for the guarantee deposit to be returned.</w:t>
      </w:r>
    </w:p>
    <w:p w:rsidR="00546CCB" w:rsidRPr="0032542B" w:rsidRDefault="00546CCB" w:rsidP="0032542B">
      <w:pPr>
        <w:keepNext w:val="0"/>
        <w:numPr>
          <w:ilvl w:val="0"/>
          <w:numId w:val="44"/>
        </w:numPr>
        <w:snapToGrid w:val="0"/>
        <w:spacing w:before="60" w:after="60"/>
        <w:ind w:hanging="431"/>
        <w:jc w:val="both"/>
        <w:rPr>
          <w:rStyle w:val="a"/>
        </w:rPr>
      </w:pPr>
      <w:r w:rsidRPr="00BC54AA">
        <w:rPr>
          <w:rStyle w:val="a"/>
          <w:rFonts w:ascii="Arial" w:hAnsi="Arial" w:cs="Arial"/>
          <w:color w:val="000000"/>
        </w:rPr>
        <w:t>The contents filmed may not exceed the approved scope specified on the Certificate of Approval for Filming. In addition to inspections by on-site personnel, THSR</w:t>
      </w:r>
      <w:r w:rsidR="008E47E5">
        <w:rPr>
          <w:rStyle w:val="a"/>
          <w:rFonts w:ascii="Arial" w:hAnsi="Arial" w:cs="Arial" w:hint="eastAsia"/>
          <w:color w:val="000000"/>
          <w:lang w:eastAsia="zh-TW"/>
        </w:rPr>
        <w:t>C</w:t>
      </w:r>
      <w:r w:rsidRPr="00BC54AA">
        <w:rPr>
          <w:rStyle w:val="a"/>
          <w:rFonts w:ascii="Arial" w:hAnsi="Arial" w:cs="Arial"/>
          <w:color w:val="000000"/>
        </w:rPr>
        <w:t xml:space="preserve"> will irregularly send inspectors to randomly check different locations.</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Penalties:</w:t>
      </w:r>
    </w:p>
    <w:p w:rsidR="00546CCB" w:rsidRPr="00BC54AA" w:rsidRDefault="00546CCB" w:rsidP="007F0FDB">
      <w:pPr>
        <w:keepNext w:val="0"/>
        <w:numPr>
          <w:ilvl w:val="0"/>
          <w:numId w:val="41"/>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THSR</w:t>
      </w:r>
      <w:r w:rsidR="008E47E5">
        <w:rPr>
          <w:rStyle w:val="a"/>
          <w:rFonts w:ascii="Arial" w:hAnsi="Arial" w:cs="Arial" w:hint="eastAsia"/>
          <w:color w:val="000000"/>
          <w:lang w:eastAsia="zh-TW"/>
        </w:rPr>
        <w:t>C</w:t>
      </w:r>
      <w:r w:rsidRPr="00BC54AA">
        <w:rPr>
          <w:rStyle w:val="a"/>
          <w:rFonts w:ascii="Arial" w:hAnsi="Arial" w:cs="Arial"/>
          <w:color w:val="000000"/>
        </w:rPr>
        <w:t xml:space="preserve"> may suspend the applicant's filming rights if the applicant fails to complete procedures in accordance with Article</w:t>
      </w:r>
      <w:r w:rsidR="008E47E5">
        <w:rPr>
          <w:rStyle w:val="a"/>
          <w:rFonts w:ascii="Arial" w:hAnsi="Arial" w:cs="Arial" w:hint="eastAsia"/>
          <w:color w:val="000000"/>
          <w:lang w:eastAsia="zh-TW"/>
        </w:rPr>
        <w:t>s</w:t>
      </w:r>
      <w:r w:rsidRPr="00BC54AA">
        <w:rPr>
          <w:rStyle w:val="a"/>
          <w:rFonts w:ascii="Arial" w:hAnsi="Arial" w:cs="Arial"/>
          <w:color w:val="000000"/>
        </w:rPr>
        <w:t xml:space="preserve"> 5, 6 or 8 of these Notices.</w:t>
      </w:r>
    </w:p>
    <w:p w:rsidR="00546CCB" w:rsidRPr="007F0FDB" w:rsidRDefault="00546CCB" w:rsidP="007F0FDB">
      <w:pPr>
        <w:keepNext w:val="0"/>
        <w:numPr>
          <w:ilvl w:val="0"/>
          <w:numId w:val="41"/>
        </w:numPr>
        <w:snapToGrid w:val="0"/>
        <w:spacing w:before="60" w:after="60"/>
        <w:ind w:hanging="431"/>
        <w:jc w:val="both"/>
        <w:rPr>
          <w:rStyle w:val="a"/>
        </w:rPr>
      </w:pPr>
      <w:r w:rsidRPr="00BC54AA">
        <w:rPr>
          <w:rStyle w:val="a"/>
          <w:rFonts w:ascii="Arial" w:hAnsi="Arial" w:cs="Arial"/>
          <w:color w:val="000000"/>
        </w:rPr>
        <w:t>THSR</w:t>
      </w:r>
      <w:r w:rsidR="009D2DFC">
        <w:rPr>
          <w:rStyle w:val="a"/>
          <w:rFonts w:ascii="Arial" w:hAnsi="Arial" w:cs="Arial" w:hint="eastAsia"/>
          <w:color w:val="000000"/>
          <w:lang w:eastAsia="zh-TW"/>
        </w:rPr>
        <w:t>C</w:t>
      </w:r>
      <w:r w:rsidRPr="00BC54AA">
        <w:rPr>
          <w:rStyle w:val="a"/>
          <w:rFonts w:ascii="Arial" w:hAnsi="Arial" w:cs="Arial"/>
          <w:color w:val="000000"/>
        </w:rPr>
        <w:t xml:space="preserve"> may suspend the applicant's filming rights for 2 years if the applicant violates Paragraphs (</w:t>
      </w:r>
      <w:r w:rsidR="007F0FDB">
        <w:rPr>
          <w:rStyle w:val="a"/>
          <w:rFonts w:ascii="Arial" w:hAnsi="Arial" w:cs="Arial"/>
          <w:color w:val="000000"/>
        </w:rPr>
        <w:t>II</w:t>
      </w:r>
      <w:r w:rsidRPr="00BC54AA">
        <w:rPr>
          <w:rStyle w:val="a"/>
          <w:rFonts w:ascii="Arial" w:hAnsi="Arial" w:cs="Arial"/>
          <w:color w:val="000000"/>
        </w:rPr>
        <w:t>)-(</w:t>
      </w:r>
      <w:r w:rsidR="007F0FDB">
        <w:rPr>
          <w:rStyle w:val="a"/>
          <w:rFonts w:ascii="Arial" w:hAnsi="Arial" w:cs="Arial"/>
          <w:color w:val="000000"/>
        </w:rPr>
        <w:t>IV</w:t>
      </w:r>
      <w:r w:rsidRPr="00BC54AA">
        <w:rPr>
          <w:rStyle w:val="a"/>
          <w:rFonts w:ascii="Arial" w:hAnsi="Arial" w:cs="Arial"/>
          <w:color w:val="000000"/>
        </w:rPr>
        <w:t>) of Article 4 of these Notices.</w:t>
      </w:r>
    </w:p>
    <w:p w:rsidR="00546CCB" w:rsidRPr="007F0FDB" w:rsidRDefault="00546CCB" w:rsidP="007F0FDB">
      <w:pPr>
        <w:keepNext w:val="0"/>
        <w:numPr>
          <w:ilvl w:val="0"/>
          <w:numId w:val="41"/>
        </w:numPr>
        <w:snapToGrid w:val="0"/>
        <w:spacing w:before="60" w:after="60"/>
        <w:ind w:hanging="431"/>
        <w:jc w:val="both"/>
        <w:rPr>
          <w:rStyle w:val="a"/>
        </w:rPr>
      </w:pPr>
      <w:r w:rsidRPr="00BC54AA">
        <w:rPr>
          <w:rStyle w:val="a"/>
          <w:rFonts w:ascii="Arial" w:hAnsi="Arial" w:cs="Arial"/>
          <w:color w:val="000000"/>
        </w:rPr>
        <w:t>THSR</w:t>
      </w:r>
      <w:r w:rsidR="009D2DFC">
        <w:rPr>
          <w:rStyle w:val="a"/>
          <w:rFonts w:ascii="Arial" w:hAnsi="Arial" w:cs="Arial" w:hint="eastAsia"/>
          <w:color w:val="000000"/>
          <w:lang w:eastAsia="zh-TW"/>
        </w:rPr>
        <w:t>C</w:t>
      </w:r>
      <w:r w:rsidRPr="00BC54AA">
        <w:rPr>
          <w:rStyle w:val="a"/>
          <w:rFonts w:ascii="Arial" w:hAnsi="Arial" w:cs="Arial"/>
          <w:color w:val="000000"/>
        </w:rPr>
        <w:t xml:space="preserve"> may permanently suspend the applicant's filming rights in the event of any one of the following situations:</w:t>
      </w:r>
    </w:p>
    <w:p w:rsidR="00546CCB" w:rsidRPr="00BC54AA" w:rsidRDefault="00546CCB" w:rsidP="00546CCB">
      <w:pPr>
        <w:keepNext w:val="0"/>
        <w:numPr>
          <w:ilvl w:val="0"/>
          <w:numId w:val="3"/>
        </w:numPr>
        <w:tabs>
          <w:tab w:val="clear" w:pos="2345"/>
        </w:tabs>
        <w:snapToGrid w:val="0"/>
        <w:spacing w:before="60" w:after="60"/>
        <w:ind w:left="1334" w:hanging="357"/>
        <w:jc w:val="both"/>
        <w:rPr>
          <w:rFonts w:ascii="Arial" w:eastAsia="新細明體" w:hAnsi="Arial" w:cs="Arial"/>
          <w:color w:val="000000"/>
          <w:szCs w:val="24"/>
        </w:rPr>
      </w:pPr>
      <w:r w:rsidRPr="00BC54AA">
        <w:rPr>
          <w:rStyle w:val="a"/>
          <w:rFonts w:ascii="Arial" w:hAnsi="Arial" w:cs="Arial"/>
          <w:color w:val="000000"/>
        </w:rPr>
        <w:t>Directly filming within THSR facilities without submitting a filming request in accordance with these Notices, and does not rectify the situation after being urged to do so.</w:t>
      </w:r>
    </w:p>
    <w:p w:rsidR="00546CCB" w:rsidRPr="00BC54AA" w:rsidRDefault="00546CCB" w:rsidP="00546CCB">
      <w:pPr>
        <w:keepNext w:val="0"/>
        <w:numPr>
          <w:ilvl w:val="0"/>
          <w:numId w:val="3"/>
        </w:numPr>
        <w:tabs>
          <w:tab w:val="clear" w:pos="2345"/>
        </w:tabs>
        <w:snapToGrid w:val="0"/>
        <w:spacing w:before="60" w:after="60"/>
        <w:ind w:left="1334" w:hanging="357"/>
        <w:jc w:val="both"/>
        <w:rPr>
          <w:rFonts w:ascii="Arial" w:eastAsia="新細明體" w:hAnsi="Arial" w:cs="Arial"/>
          <w:color w:val="000000"/>
          <w:szCs w:val="24"/>
        </w:rPr>
      </w:pPr>
      <w:r w:rsidRPr="00BC54AA">
        <w:rPr>
          <w:rStyle w:val="a"/>
          <w:rFonts w:ascii="Arial" w:hAnsi="Arial" w:cs="Arial"/>
          <w:color w:val="000000"/>
        </w:rPr>
        <w:t>The applicant causes trains to be delayed, casualties, or damage to THSR systems or equipment.</w:t>
      </w:r>
    </w:p>
    <w:p w:rsidR="00546CCB" w:rsidRPr="007F0FDB" w:rsidRDefault="00546CCB" w:rsidP="007F0FDB">
      <w:pPr>
        <w:keepNext w:val="0"/>
        <w:numPr>
          <w:ilvl w:val="0"/>
          <w:numId w:val="41"/>
        </w:numPr>
        <w:snapToGrid w:val="0"/>
        <w:spacing w:before="60" w:after="60"/>
        <w:ind w:hanging="431"/>
        <w:jc w:val="both"/>
        <w:rPr>
          <w:rStyle w:val="a"/>
        </w:rPr>
      </w:pPr>
      <w:r w:rsidRPr="00BC54AA">
        <w:rPr>
          <w:rStyle w:val="a"/>
          <w:rFonts w:ascii="Arial" w:hAnsi="Arial" w:cs="Arial"/>
          <w:color w:val="000000"/>
        </w:rPr>
        <w:t>THSR</w:t>
      </w:r>
      <w:r w:rsidR="00D00B51">
        <w:rPr>
          <w:rStyle w:val="a"/>
          <w:rFonts w:ascii="Arial" w:hAnsi="Arial" w:cs="Arial" w:hint="eastAsia"/>
          <w:color w:val="000000"/>
          <w:lang w:eastAsia="zh-TW"/>
        </w:rPr>
        <w:t>C</w:t>
      </w:r>
      <w:r w:rsidRPr="00BC54AA">
        <w:rPr>
          <w:rStyle w:val="a"/>
          <w:rFonts w:ascii="Arial" w:hAnsi="Arial" w:cs="Arial"/>
          <w:color w:val="000000"/>
        </w:rPr>
        <w:t xml:space="preserve"> may take the following measures without notice if any of the provisions above are violated:</w:t>
      </w:r>
    </w:p>
    <w:p w:rsidR="00546CCB" w:rsidRPr="00BC54AA" w:rsidRDefault="00546CCB" w:rsidP="00546CCB">
      <w:pPr>
        <w:keepNext w:val="0"/>
        <w:numPr>
          <w:ilvl w:val="0"/>
          <w:numId w:val="4"/>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Immediately terminate the filming approval and retrieve and cancel the Certificate of Approval for Filming.</w:t>
      </w:r>
    </w:p>
    <w:p w:rsidR="00546CCB" w:rsidRPr="00BC54AA" w:rsidRDefault="00546CCB" w:rsidP="00546CCB">
      <w:pPr>
        <w:keepNext w:val="0"/>
        <w:numPr>
          <w:ilvl w:val="0"/>
          <w:numId w:val="4"/>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Require film crew members and equipment to be removed from the system, and the ticket price for unused Pass-Through Intervals will not be refunded.</w:t>
      </w:r>
    </w:p>
    <w:p w:rsidR="00546CCB" w:rsidRPr="00BC54AA" w:rsidRDefault="00546CCB" w:rsidP="00546CCB">
      <w:pPr>
        <w:keepNext w:val="0"/>
        <w:numPr>
          <w:ilvl w:val="0"/>
          <w:numId w:val="4"/>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Deny the broadcast or issuance of images and works that are in violation.</w:t>
      </w:r>
    </w:p>
    <w:p w:rsidR="00546CCB" w:rsidRPr="00BC54AA" w:rsidRDefault="00546CCB" w:rsidP="00546CCB">
      <w:pPr>
        <w:keepNext w:val="0"/>
        <w:numPr>
          <w:ilvl w:val="0"/>
          <w:numId w:val="4"/>
        </w:numPr>
        <w:tabs>
          <w:tab w:val="clear" w:pos="2345"/>
        </w:tabs>
        <w:snapToGrid w:val="0"/>
        <w:spacing w:before="60" w:after="60"/>
        <w:ind w:left="1332" w:hanging="357"/>
        <w:jc w:val="both"/>
        <w:rPr>
          <w:rFonts w:ascii="Arial" w:eastAsia="新細明體" w:hAnsi="Arial" w:cs="Arial"/>
          <w:color w:val="000000"/>
          <w:szCs w:val="24"/>
        </w:rPr>
      </w:pPr>
      <w:r w:rsidRPr="00BC54AA">
        <w:rPr>
          <w:rStyle w:val="a"/>
          <w:rFonts w:ascii="Arial" w:hAnsi="Arial" w:cs="Arial"/>
          <w:color w:val="000000"/>
        </w:rPr>
        <w:t>Venue fees already paid will not be refunded and the guarantee deposit will be confiscated.</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Other:</w:t>
      </w:r>
    </w:p>
    <w:p w:rsidR="00546CCB" w:rsidRPr="00BC54AA" w:rsidRDefault="00546CCB" w:rsidP="007F0FDB">
      <w:pPr>
        <w:keepNext w:val="0"/>
        <w:numPr>
          <w:ilvl w:val="0"/>
          <w:numId w:val="42"/>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Any changes to the contents or cancellation of the application may be submitted in writing before THSR</w:t>
      </w:r>
      <w:r w:rsidR="00D65292">
        <w:rPr>
          <w:rStyle w:val="a"/>
          <w:rFonts w:ascii="Arial" w:hAnsi="Arial" w:cs="Arial" w:hint="eastAsia"/>
          <w:color w:val="000000"/>
          <w:lang w:eastAsia="zh-TW"/>
        </w:rPr>
        <w:t>C</w:t>
      </w:r>
      <w:r w:rsidRPr="00BC54AA">
        <w:rPr>
          <w:rStyle w:val="a"/>
          <w:rFonts w:ascii="Arial" w:hAnsi="Arial" w:cs="Arial"/>
          <w:color w:val="000000"/>
        </w:rPr>
        <w:t xml:space="preserve"> completes review. A new application must be submitted if changes or cancellation are not made within this period. If the filming is cancelled due to any reason, the applicant must notify THSR</w:t>
      </w:r>
      <w:r w:rsidR="00D65292">
        <w:rPr>
          <w:rStyle w:val="a"/>
          <w:rFonts w:ascii="Arial" w:hAnsi="Arial" w:cs="Arial" w:hint="eastAsia"/>
          <w:color w:val="000000"/>
          <w:lang w:eastAsia="zh-TW"/>
        </w:rPr>
        <w:t>C</w:t>
      </w:r>
      <w:r w:rsidRPr="00BC54AA">
        <w:rPr>
          <w:rStyle w:val="a"/>
          <w:rFonts w:ascii="Arial" w:hAnsi="Arial" w:cs="Arial"/>
          <w:color w:val="000000"/>
        </w:rPr>
        <w:t xml:space="preserve"> by phone before the scheduled filming date, and </w:t>
      </w:r>
      <w:proofErr w:type="gramStart"/>
      <w:r w:rsidRPr="00BC54AA">
        <w:rPr>
          <w:rStyle w:val="a"/>
          <w:rFonts w:ascii="Arial" w:hAnsi="Arial" w:cs="Arial"/>
          <w:color w:val="000000"/>
        </w:rPr>
        <w:t>submit an application</w:t>
      </w:r>
      <w:proofErr w:type="gramEnd"/>
      <w:r w:rsidRPr="00BC54AA">
        <w:rPr>
          <w:rStyle w:val="a"/>
          <w:rFonts w:ascii="Arial" w:hAnsi="Arial" w:cs="Arial"/>
          <w:color w:val="000000"/>
        </w:rPr>
        <w:t xml:space="preserve"> within 7 days of the original filming date to schedule a new filming date. A new application must be submitted if procedures are not completed within this period.</w:t>
      </w:r>
    </w:p>
    <w:p w:rsidR="00546CCB" w:rsidRPr="007F0FDB" w:rsidRDefault="00546CCB" w:rsidP="007F0FDB">
      <w:pPr>
        <w:keepNext w:val="0"/>
        <w:numPr>
          <w:ilvl w:val="0"/>
          <w:numId w:val="42"/>
        </w:numPr>
        <w:snapToGrid w:val="0"/>
        <w:spacing w:before="60" w:after="60"/>
        <w:ind w:hanging="431"/>
        <w:jc w:val="both"/>
        <w:rPr>
          <w:rStyle w:val="a"/>
        </w:rPr>
      </w:pPr>
      <w:r w:rsidRPr="00BC54AA">
        <w:rPr>
          <w:rStyle w:val="a"/>
          <w:rFonts w:ascii="Arial" w:hAnsi="Arial" w:cs="Arial"/>
          <w:color w:val="000000"/>
        </w:rPr>
        <w:t>Works must be delivered to THSR</w:t>
      </w:r>
      <w:r w:rsidR="00304CB9">
        <w:rPr>
          <w:rStyle w:val="a"/>
          <w:rFonts w:ascii="Arial" w:hAnsi="Arial" w:cs="Arial" w:hint="eastAsia"/>
          <w:color w:val="000000"/>
          <w:lang w:eastAsia="zh-TW"/>
        </w:rPr>
        <w:t>C</w:t>
      </w:r>
      <w:r w:rsidRPr="00BC54AA">
        <w:rPr>
          <w:rStyle w:val="a"/>
          <w:rFonts w:ascii="Arial" w:hAnsi="Arial" w:cs="Arial"/>
          <w:color w:val="000000"/>
        </w:rPr>
        <w:t xml:space="preserve"> for review in the form of a DVD or uploaded into the cloud within two months after the filming date. Images may be submitted in the publication. If the work cannot be delivered within the specified time period, the applicant must submit a written application for extension.</w:t>
      </w:r>
    </w:p>
    <w:p w:rsidR="00546CCB" w:rsidRPr="00BC54AA" w:rsidRDefault="00546CCB" w:rsidP="00546CCB">
      <w:pPr>
        <w:pStyle w:val="HTML"/>
        <w:widowControl w:val="0"/>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Arial" w:eastAsia="新細明體" w:hAnsi="Arial" w:cs="Arial"/>
          <w:color w:val="000000"/>
          <w:sz w:val="24"/>
          <w:szCs w:val="24"/>
        </w:rPr>
      </w:pPr>
      <w:r w:rsidRPr="00BC54AA">
        <w:rPr>
          <w:rStyle w:val="HTML"/>
          <w:rFonts w:ascii="Arial" w:hAnsi="Arial" w:cs="Arial"/>
          <w:color w:val="000000"/>
          <w:sz w:val="24"/>
        </w:rPr>
        <w:t>Supplementary provisions</w:t>
      </w:r>
    </w:p>
    <w:p w:rsidR="00546CCB" w:rsidRPr="00BC54AA" w:rsidRDefault="00546CCB" w:rsidP="007F0FDB">
      <w:pPr>
        <w:keepNext w:val="0"/>
        <w:numPr>
          <w:ilvl w:val="0"/>
          <w:numId w:val="43"/>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THSR</w:t>
      </w:r>
      <w:r w:rsidR="00CB16E1">
        <w:rPr>
          <w:rStyle w:val="a"/>
          <w:rFonts w:ascii="Arial" w:hAnsi="Arial" w:cs="Arial" w:hint="eastAsia"/>
          <w:color w:val="000000"/>
          <w:lang w:eastAsia="zh-TW"/>
        </w:rPr>
        <w:t>C</w:t>
      </w:r>
      <w:r w:rsidRPr="00BC54AA">
        <w:rPr>
          <w:rStyle w:val="a"/>
          <w:rFonts w:ascii="Arial" w:hAnsi="Arial" w:cs="Arial"/>
          <w:color w:val="000000"/>
        </w:rPr>
        <w:t xml:space="preserve"> may directly terminate filming activities for operational requirements of its system, and will not be liable for compensation.</w:t>
      </w:r>
    </w:p>
    <w:p w:rsidR="00546CCB" w:rsidRPr="00BC54AA" w:rsidRDefault="00546CCB" w:rsidP="007F0FDB">
      <w:pPr>
        <w:keepNext w:val="0"/>
        <w:numPr>
          <w:ilvl w:val="0"/>
          <w:numId w:val="43"/>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In the event the filming causes any damage to system equipment or the lives, body, or assets of a third party, the applicant shall be liable for compensating THSR</w:t>
      </w:r>
      <w:r w:rsidR="00CB16E1">
        <w:rPr>
          <w:rStyle w:val="a"/>
          <w:rFonts w:ascii="Arial" w:hAnsi="Arial" w:cs="Arial" w:hint="eastAsia"/>
          <w:color w:val="000000"/>
          <w:lang w:eastAsia="zh-TW"/>
        </w:rPr>
        <w:t>C</w:t>
      </w:r>
      <w:r w:rsidRPr="00BC54AA">
        <w:rPr>
          <w:rStyle w:val="a"/>
          <w:rFonts w:ascii="Arial" w:hAnsi="Arial" w:cs="Arial"/>
          <w:color w:val="000000"/>
        </w:rPr>
        <w:t xml:space="preserve"> for any damages directly or indirectly sustained (including but not limited to damages to property or non-property, losses in revenue, business suspension, losses of business information, or other monetary losses), and shall bear related legal responsibilities.</w:t>
      </w:r>
    </w:p>
    <w:p w:rsidR="00546CCB" w:rsidRPr="00BC54AA" w:rsidRDefault="00546CCB" w:rsidP="007F0FDB">
      <w:pPr>
        <w:keepNext w:val="0"/>
        <w:numPr>
          <w:ilvl w:val="0"/>
          <w:numId w:val="43"/>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Related proof or proposals may be provided during applications for government policy promotion, charity commercials, or special requirements for working with THSR</w:t>
      </w:r>
      <w:r w:rsidR="00B639FF">
        <w:rPr>
          <w:rStyle w:val="a"/>
          <w:rFonts w:ascii="Arial" w:hAnsi="Arial" w:cs="Arial" w:hint="eastAsia"/>
          <w:color w:val="000000"/>
          <w:lang w:eastAsia="zh-TW"/>
        </w:rPr>
        <w:t>C</w:t>
      </w:r>
      <w:r w:rsidRPr="00BC54AA">
        <w:rPr>
          <w:rStyle w:val="a"/>
          <w:rFonts w:ascii="Arial" w:hAnsi="Arial" w:cs="Arial"/>
          <w:color w:val="000000"/>
        </w:rPr>
        <w:t>.</w:t>
      </w:r>
    </w:p>
    <w:p w:rsidR="00546CCB" w:rsidRPr="00BC54AA" w:rsidRDefault="00546CCB" w:rsidP="007F0FDB">
      <w:pPr>
        <w:keepNext w:val="0"/>
        <w:numPr>
          <w:ilvl w:val="0"/>
          <w:numId w:val="43"/>
        </w:numPr>
        <w:snapToGrid w:val="0"/>
        <w:spacing w:before="60" w:after="60"/>
        <w:ind w:hanging="431"/>
        <w:jc w:val="both"/>
        <w:rPr>
          <w:rFonts w:ascii="Arial" w:eastAsia="新細明體" w:hAnsi="Arial" w:cs="Arial"/>
          <w:color w:val="000000"/>
          <w:szCs w:val="24"/>
        </w:rPr>
      </w:pPr>
      <w:r w:rsidRPr="00BC54AA">
        <w:rPr>
          <w:rStyle w:val="a"/>
          <w:rFonts w:ascii="Arial" w:hAnsi="Arial" w:cs="Arial"/>
          <w:color w:val="000000"/>
        </w:rPr>
        <w:t>If the applicant does not accept the penalty imposed by THSR</w:t>
      </w:r>
      <w:r w:rsidR="00B639FF">
        <w:rPr>
          <w:rStyle w:val="a"/>
          <w:rFonts w:ascii="Arial" w:hAnsi="Arial" w:cs="Arial" w:hint="eastAsia"/>
          <w:color w:val="000000"/>
          <w:lang w:eastAsia="zh-TW"/>
        </w:rPr>
        <w:t>C</w:t>
      </w:r>
      <w:r w:rsidRPr="00BC54AA">
        <w:rPr>
          <w:rStyle w:val="a"/>
          <w:rFonts w:ascii="Arial" w:hAnsi="Arial" w:cs="Arial"/>
          <w:color w:val="000000"/>
        </w:rPr>
        <w:t>, the applicant may submit a written objection attached with documentary proof within one month from the following day the penalty is imposed. Late objections will not be accepted.</w:t>
      </w:r>
    </w:p>
    <w:sectPr w:rsidR="00546CCB" w:rsidRPr="00BC54AA" w:rsidSect="00546CCB">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1D4" w:rsidRDefault="00B901D4">
      <w:r>
        <w:separator/>
      </w:r>
    </w:p>
  </w:endnote>
  <w:endnote w:type="continuationSeparator" w:id="0">
    <w:p w:rsidR="00B901D4" w:rsidRDefault="00B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89" w:rsidRDefault="000A2F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08" w:type="dxa"/>
      <w:tblLayout w:type="fixed"/>
      <w:tblLook w:val="0000" w:firstRow="0" w:lastRow="0" w:firstColumn="0" w:lastColumn="0" w:noHBand="0" w:noVBand="0"/>
    </w:tblPr>
    <w:tblGrid>
      <w:gridCol w:w="3477"/>
      <w:gridCol w:w="1301"/>
      <w:gridCol w:w="3468"/>
      <w:gridCol w:w="1654"/>
    </w:tblGrid>
    <w:tr w:rsidR="00546CCB" w:rsidTr="00546CCB">
      <w:tblPrEx>
        <w:tblCellMar>
          <w:top w:w="0" w:type="dxa"/>
          <w:bottom w:w="0" w:type="dxa"/>
        </w:tblCellMar>
      </w:tblPrEx>
      <w:trPr>
        <w:cantSplit/>
        <w:trHeight w:val="516"/>
      </w:trPr>
      <w:tc>
        <w:tcPr>
          <w:tcW w:w="3477" w:type="dxa"/>
          <w:vAlign w:val="center"/>
        </w:tcPr>
        <w:p w:rsidR="00546CCB" w:rsidRPr="00787427" w:rsidRDefault="00546CCB" w:rsidP="00736C8E">
          <w:pPr>
            <w:pStyle w:val="HSR6"/>
            <w:rPr>
              <w:rFonts w:hint="eastAsia"/>
              <w:sz w:val="18"/>
              <w:lang w:eastAsia="zh-TW"/>
            </w:rPr>
          </w:pPr>
          <w:r w:rsidRPr="00787427">
            <w:rPr>
              <w:rStyle w:val="HSR6"/>
              <w:sz w:val="18"/>
            </w:rPr>
            <w:t>Document No.: THSRC-BW2-000-021-</w:t>
          </w:r>
          <w:r w:rsidR="00736C8E" w:rsidRPr="00787427">
            <w:rPr>
              <w:rStyle w:val="HSR6"/>
              <w:sz w:val="18"/>
            </w:rPr>
            <w:t>F</w:t>
          </w:r>
          <w:r w:rsidR="00736C8E">
            <w:rPr>
              <w:rStyle w:val="HSR6"/>
              <w:rFonts w:hint="eastAsia"/>
              <w:sz w:val="18"/>
              <w:lang w:eastAsia="zh-TW"/>
            </w:rPr>
            <w:t>4</w:t>
          </w:r>
        </w:p>
      </w:tc>
      <w:tc>
        <w:tcPr>
          <w:tcW w:w="1301" w:type="dxa"/>
          <w:vAlign w:val="center"/>
        </w:tcPr>
        <w:p w:rsidR="00546CCB" w:rsidRPr="00787427" w:rsidRDefault="00546CCB" w:rsidP="00CD303D">
          <w:pPr>
            <w:pStyle w:val="HSR6"/>
            <w:rPr>
              <w:rFonts w:hint="eastAsia"/>
              <w:sz w:val="18"/>
              <w:lang w:eastAsia="zh-TW"/>
            </w:rPr>
          </w:pPr>
          <w:r w:rsidRPr="00787427">
            <w:rPr>
              <w:rStyle w:val="HSR6"/>
              <w:sz w:val="18"/>
            </w:rPr>
            <w:t xml:space="preserve">Version: </w:t>
          </w:r>
          <w:r w:rsidR="00F54344">
            <w:rPr>
              <w:rStyle w:val="HSR6"/>
              <w:rFonts w:hint="eastAsia"/>
              <w:sz w:val="18"/>
              <w:lang w:eastAsia="zh-TW"/>
            </w:rPr>
            <w:t>6</w:t>
          </w:r>
        </w:p>
      </w:tc>
      <w:tc>
        <w:tcPr>
          <w:tcW w:w="3468" w:type="dxa"/>
          <w:vAlign w:val="center"/>
        </w:tcPr>
        <w:p w:rsidR="00546CCB" w:rsidRPr="00787427" w:rsidRDefault="00546CCB" w:rsidP="00600673">
          <w:pPr>
            <w:pStyle w:val="HSR6"/>
            <w:rPr>
              <w:rFonts w:hint="eastAsia"/>
              <w:sz w:val="18"/>
              <w:lang w:eastAsia="zh-TW"/>
            </w:rPr>
          </w:pPr>
          <w:r w:rsidRPr="00787427">
            <w:rPr>
              <w:rStyle w:val="HSR6"/>
              <w:sz w:val="18"/>
            </w:rPr>
            <w:t>Implementation period: 20</w:t>
          </w:r>
          <w:r w:rsidR="00F54344">
            <w:rPr>
              <w:rStyle w:val="HSR6"/>
              <w:rFonts w:hint="eastAsia"/>
              <w:sz w:val="18"/>
              <w:lang w:eastAsia="zh-TW"/>
            </w:rPr>
            <w:t>24/12/27</w:t>
          </w:r>
        </w:p>
      </w:tc>
      <w:tc>
        <w:tcPr>
          <w:tcW w:w="1654" w:type="dxa"/>
          <w:vAlign w:val="center"/>
        </w:tcPr>
        <w:p w:rsidR="00546CCB" w:rsidRPr="00787427" w:rsidRDefault="00546CCB" w:rsidP="00546CCB">
          <w:pPr>
            <w:pStyle w:val="HSR6"/>
            <w:wordWrap w:val="0"/>
            <w:jc w:val="right"/>
            <w:rPr>
              <w:sz w:val="18"/>
            </w:rPr>
          </w:pPr>
          <w:r w:rsidRPr="00787427">
            <w:rPr>
              <w:rStyle w:val="HSR6"/>
              <w:sz w:val="18"/>
            </w:rPr>
            <w:t xml:space="preserve">Page </w:t>
          </w:r>
          <w:r w:rsidRPr="00787427">
            <w:rPr>
              <w:rStyle w:val="aa"/>
              <w:sz w:val="18"/>
            </w:rPr>
            <w:fldChar w:fldCharType="begin"/>
          </w:r>
          <w:r w:rsidRPr="00787427">
            <w:rPr>
              <w:rStyle w:val="aa"/>
              <w:sz w:val="18"/>
            </w:rPr>
            <w:instrText xml:space="preserve"> PAGE </w:instrText>
          </w:r>
          <w:r w:rsidRPr="00787427">
            <w:rPr>
              <w:rStyle w:val="aa"/>
              <w:sz w:val="18"/>
            </w:rPr>
            <w:fldChar w:fldCharType="separate"/>
          </w:r>
          <w:r w:rsidR="003C4859">
            <w:rPr>
              <w:rStyle w:val="aa"/>
              <w:noProof/>
              <w:sz w:val="18"/>
            </w:rPr>
            <w:t>1</w:t>
          </w:r>
          <w:r w:rsidRPr="00787427">
            <w:rPr>
              <w:rStyle w:val="aa"/>
              <w:sz w:val="18"/>
            </w:rPr>
            <w:fldChar w:fldCharType="end"/>
          </w:r>
          <w:r w:rsidRPr="00787427">
            <w:rPr>
              <w:rStyle w:val="HSR6"/>
              <w:sz w:val="18"/>
            </w:rPr>
            <w:t>/</w:t>
          </w:r>
          <w:r w:rsidR="00C05E12">
            <w:rPr>
              <w:rStyle w:val="HSR6"/>
              <w:sz w:val="18"/>
            </w:rPr>
            <w:t>1</w:t>
          </w:r>
          <w:r w:rsidR="000A2F89">
            <w:rPr>
              <w:rStyle w:val="HSR6"/>
              <w:rFonts w:hint="eastAsia"/>
              <w:sz w:val="18"/>
              <w:lang w:eastAsia="zh-TW"/>
            </w:rPr>
            <w:t>2</w:t>
          </w:r>
        </w:p>
      </w:tc>
    </w:tr>
  </w:tbl>
  <w:p w:rsidR="00546CCB" w:rsidRPr="00173373" w:rsidRDefault="0042404F" w:rsidP="0042404F">
    <w:pPr>
      <w:pStyle w:val="a5"/>
      <w:jc w:val="right"/>
    </w:pPr>
    <w:r>
      <w:rPr>
        <w:rFonts w:eastAsia="新細明體"/>
        <w:sz w:val="16"/>
      </w:rPr>
      <w:t>© Taiwan High Speed Rail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89" w:rsidRDefault="000A2F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1D4" w:rsidRDefault="00B901D4">
      <w:r>
        <w:separator/>
      </w:r>
    </w:p>
  </w:footnote>
  <w:footnote w:type="continuationSeparator" w:id="0">
    <w:p w:rsidR="00B901D4" w:rsidRDefault="00B9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89" w:rsidRDefault="000A2F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CCB" w:rsidRPr="00BC54AA" w:rsidRDefault="00546CCB" w:rsidP="00546CCB">
    <w:pPr>
      <w:snapToGrid w:val="0"/>
      <w:rPr>
        <w:rFonts w:ascii="SimHei" w:eastAsia="新細明體" w:hAnsi="SimHei"/>
        <w:b/>
        <w:sz w:val="32"/>
        <w:szCs w:val="32"/>
      </w:rPr>
    </w:pPr>
    <w:r w:rsidRPr="00BC54A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19.8pt;margin-top:1.3pt;width:73.85pt;height:48.35pt;z-index:1" o:allowoverlap="f">
          <v:imagedata r:id="rId1" o:title="logo_final"/>
          <w10:wrap type="square"/>
        </v:shape>
      </w:pict>
    </w:r>
  </w:p>
  <w:p w:rsidR="00546CCB" w:rsidRPr="00BC54AA" w:rsidRDefault="00546CCB" w:rsidP="00546CCB">
    <w:pPr>
      <w:pStyle w:val="a4"/>
      <w:jc w:val="both"/>
    </w:pPr>
    <w:r w:rsidRPr="00BC54AA">
      <w:rPr>
        <w:rStyle w:val="a4"/>
        <w:rFonts w:ascii="Tahoma" w:hAnsi="Tahoma"/>
      </w:rPr>
      <w:t>Agreement for Filming and Copyright Licensing from Taiwan High Speed Rail Corporation</w:t>
    </w:r>
  </w:p>
  <w:p w:rsidR="00546CCB" w:rsidRPr="00BC54AA" w:rsidRDefault="00546CCB" w:rsidP="00546CC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89" w:rsidRDefault="000A2F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EBC1EBA"/>
    <w:lvl w:ilvl="0">
      <w:start w:val="1"/>
      <w:numFmt w:val="decimal"/>
      <w:pStyle w:val="HSR1"/>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pStyle w:val="3"/>
      <w:lvlText w:val="%1.%2.%3"/>
      <w:lvlJc w:val="left"/>
      <w:pPr>
        <w:tabs>
          <w:tab w:val="num" w:pos="1080"/>
        </w:tabs>
        <w:ind w:left="851" w:hanging="851"/>
      </w:pPr>
      <w:rPr>
        <w:rFonts w:ascii="Times New Roman" w:eastAsia="標楷體" w:hAnsi="Times New Roman" w:hint="default"/>
        <w:b w:val="0"/>
        <w:i w:val="0"/>
        <w:sz w:val="24"/>
      </w:rPr>
    </w:lvl>
    <w:lvl w:ilvl="3">
      <w:start w:val="1"/>
      <w:numFmt w:val="lowerLetter"/>
      <w:pStyle w:val="HSR4"/>
      <w:lvlText w:val="%4)"/>
      <w:lvlJc w:val="left"/>
      <w:pPr>
        <w:tabs>
          <w:tab w:val="num" w:pos="1277"/>
        </w:tabs>
        <w:ind w:left="1277" w:hanging="426"/>
      </w:pPr>
      <w:rPr>
        <w:rFonts w:ascii="Times New Roman" w:eastAsia="標楷體" w:hAnsi="Times New Roman" w:hint="default"/>
        <w:b w:val="0"/>
        <w:i w:val="0"/>
        <w:color w:val="auto"/>
        <w:sz w:val="24"/>
      </w:rPr>
    </w:lvl>
    <w:lvl w:ilvl="4">
      <w:start w:val="1"/>
      <w:numFmt w:val="lowerRoman"/>
      <w:pStyle w:val="HSR5"/>
      <w:lvlText w:val="%5)"/>
      <w:lvlJc w:val="left"/>
      <w:pPr>
        <w:tabs>
          <w:tab w:val="num" w:pos="1985"/>
        </w:tabs>
        <w:ind w:left="1985" w:hanging="709"/>
      </w:pPr>
      <w:rPr>
        <w:rFonts w:ascii="Times New Roman" w:eastAsia="標楷體" w:hAnsi="Times New Roman" w:hint="default"/>
        <w:b w:val="0"/>
        <w:i w:val="0"/>
        <w:color w:val="auto"/>
        <w:sz w:val="24"/>
      </w:rPr>
    </w:lvl>
    <w:lvl w:ilvl="5">
      <w:start w:val="1"/>
      <w:numFmt w:val="decimal"/>
      <w:pStyle w:val="6"/>
      <w:lvlText w:val="%6."/>
      <w:lvlJc w:val="left"/>
      <w:pPr>
        <w:tabs>
          <w:tab w:val="num" w:pos="2345"/>
        </w:tabs>
        <w:ind w:left="2268" w:hanging="283"/>
      </w:pPr>
      <w:rPr>
        <w:rFonts w:ascii="Times New Roman" w:eastAsia="Times New Roman" w:hAnsi="Times New Roman" w:cs="Times New Roman"/>
        <w:b w:val="0"/>
        <w:i w:val="0"/>
        <w:color w:val="auto"/>
        <w:sz w:val="24"/>
      </w:rPr>
    </w:lvl>
    <w:lvl w:ilvl="6">
      <w:start w:val="1"/>
      <w:numFmt w:val="none"/>
      <w:lvlText w:val=""/>
      <w:lvlJc w:val="left"/>
      <w:pPr>
        <w:tabs>
          <w:tab w:val="num" w:pos="2770"/>
        </w:tabs>
        <w:ind w:left="2410" w:firstLine="0"/>
      </w:pPr>
      <w:rPr>
        <w:rFonts w:ascii="Wingdings" w:hAnsi="Wingdings" w:hint="default"/>
      </w:rPr>
    </w:lvl>
    <w:lvl w:ilvl="7">
      <w:start w:val="1"/>
      <w:numFmt w:val="none"/>
      <w:lvlText w:val=""/>
      <w:lvlJc w:val="left"/>
      <w:pPr>
        <w:tabs>
          <w:tab w:val="num" w:pos="2770"/>
        </w:tabs>
        <w:ind w:left="2410" w:firstLine="0"/>
      </w:pPr>
      <w:rPr>
        <w:rFonts w:ascii="Wingdings" w:hAnsi="Wingdings" w:hint="default"/>
      </w:rPr>
    </w:lvl>
    <w:lvl w:ilvl="8">
      <w:start w:val="1"/>
      <w:numFmt w:val="none"/>
      <w:lvlText w:val=""/>
      <w:lvlJc w:val="left"/>
      <w:pPr>
        <w:tabs>
          <w:tab w:val="num" w:pos="2770"/>
        </w:tabs>
        <w:ind w:left="2410" w:firstLine="0"/>
      </w:pPr>
      <w:rPr>
        <w:rFonts w:ascii="Wingdings" w:hAnsi="Wingdings" w:hint="default"/>
      </w:rPr>
    </w:lvl>
  </w:abstractNum>
  <w:abstractNum w:abstractNumId="1" w15:restartNumberingAfterBreak="0">
    <w:nsid w:val="03CC6A94"/>
    <w:multiLevelType w:val="hybridMultilevel"/>
    <w:tmpl w:val="7B4A4B8C"/>
    <w:lvl w:ilvl="0">
      <w:start w:val="1"/>
      <w:numFmt w:val="taiwaneseCountingThousand"/>
      <w:lvlText w:val="%1、"/>
      <w:lvlJc w:val="left"/>
      <w:pPr>
        <w:tabs>
          <w:tab w:val="num" w:pos="991"/>
        </w:tabs>
        <w:ind w:left="991" w:hanging="480"/>
      </w:pPr>
      <w:rPr>
        <w:rFonts w:hint="eastAsia"/>
      </w:rPr>
    </w:lvl>
    <w:lvl w:ilvl="1" w:tentative="1">
      <w:start w:val="1"/>
      <w:numFmt w:val="ideographTraditional"/>
      <w:lvlText w:val="%2、"/>
      <w:lvlJc w:val="left"/>
      <w:pPr>
        <w:tabs>
          <w:tab w:val="num" w:pos="1471"/>
        </w:tabs>
        <w:ind w:left="1471" w:hanging="480"/>
      </w:pPr>
    </w:lvl>
    <w:lvl w:ilvl="2" w:tentative="1">
      <w:start w:val="1"/>
      <w:numFmt w:val="lowerRoman"/>
      <w:lvlText w:val="%3."/>
      <w:lvlJc w:val="right"/>
      <w:pPr>
        <w:tabs>
          <w:tab w:val="num" w:pos="1951"/>
        </w:tabs>
        <w:ind w:left="1951" w:hanging="480"/>
      </w:pPr>
    </w:lvl>
    <w:lvl w:ilvl="3" w:tentative="1">
      <w:start w:val="1"/>
      <w:numFmt w:val="decimal"/>
      <w:lvlText w:val="%4."/>
      <w:lvlJc w:val="left"/>
      <w:pPr>
        <w:tabs>
          <w:tab w:val="num" w:pos="2431"/>
        </w:tabs>
        <w:ind w:left="2431" w:hanging="480"/>
      </w:pPr>
    </w:lvl>
    <w:lvl w:ilvl="4" w:tentative="1">
      <w:start w:val="1"/>
      <w:numFmt w:val="ideographTraditional"/>
      <w:lvlText w:val="%5、"/>
      <w:lvlJc w:val="left"/>
      <w:pPr>
        <w:tabs>
          <w:tab w:val="num" w:pos="2911"/>
        </w:tabs>
        <w:ind w:left="2911" w:hanging="480"/>
      </w:pPr>
    </w:lvl>
    <w:lvl w:ilvl="5" w:tentative="1">
      <w:start w:val="1"/>
      <w:numFmt w:val="lowerRoman"/>
      <w:lvlText w:val="%6."/>
      <w:lvlJc w:val="right"/>
      <w:pPr>
        <w:tabs>
          <w:tab w:val="num" w:pos="3391"/>
        </w:tabs>
        <w:ind w:left="3391" w:hanging="480"/>
      </w:pPr>
    </w:lvl>
    <w:lvl w:ilvl="6" w:tentative="1">
      <w:start w:val="1"/>
      <w:numFmt w:val="decimal"/>
      <w:lvlText w:val="%7."/>
      <w:lvlJc w:val="left"/>
      <w:pPr>
        <w:tabs>
          <w:tab w:val="num" w:pos="3871"/>
        </w:tabs>
        <w:ind w:left="3871" w:hanging="480"/>
      </w:pPr>
    </w:lvl>
    <w:lvl w:ilvl="7" w:tentative="1">
      <w:start w:val="1"/>
      <w:numFmt w:val="ideographTraditional"/>
      <w:lvlText w:val="%8、"/>
      <w:lvlJc w:val="left"/>
      <w:pPr>
        <w:tabs>
          <w:tab w:val="num" w:pos="4351"/>
        </w:tabs>
        <w:ind w:left="4351" w:hanging="480"/>
      </w:pPr>
    </w:lvl>
    <w:lvl w:ilvl="8" w:tentative="1">
      <w:start w:val="1"/>
      <w:numFmt w:val="lowerRoman"/>
      <w:lvlText w:val="%9."/>
      <w:lvlJc w:val="right"/>
      <w:pPr>
        <w:tabs>
          <w:tab w:val="num" w:pos="4831"/>
        </w:tabs>
        <w:ind w:left="4831" w:hanging="480"/>
      </w:pPr>
    </w:lvl>
  </w:abstractNum>
  <w:abstractNum w:abstractNumId="2" w15:restartNumberingAfterBreak="0">
    <w:nsid w:val="04B53D7B"/>
    <w:multiLevelType w:val="hybridMultilevel"/>
    <w:tmpl w:val="C3C03A6A"/>
    <w:lvl w:ilvl="0" w:tplc="532C2772">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3" w15:restartNumberingAfterBreak="0">
    <w:nsid w:val="09611254"/>
    <w:multiLevelType w:val="hybridMultilevel"/>
    <w:tmpl w:val="9F609DD8"/>
    <w:lvl w:ilvl="0" w:tplc="F4D41E56">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4" w15:restartNumberingAfterBreak="0">
    <w:nsid w:val="09F23F47"/>
    <w:multiLevelType w:val="hybridMultilevel"/>
    <w:tmpl w:val="8CD2EEC2"/>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5" w15:restartNumberingAfterBreak="0">
    <w:nsid w:val="15D2453C"/>
    <w:multiLevelType w:val="hybridMultilevel"/>
    <w:tmpl w:val="3B324714"/>
    <w:lvl w:ilvl="0" w:tplc="5F02542C">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6" w15:restartNumberingAfterBreak="0">
    <w:nsid w:val="193076EC"/>
    <w:multiLevelType w:val="hybridMultilevel"/>
    <w:tmpl w:val="3074314C"/>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7" w15:restartNumberingAfterBreak="0">
    <w:nsid w:val="1E9326D7"/>
    <w:multiLevelType w:val="hybridMultilevel"/>
    <w:tmpl w:val="81F07136"/>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8" w15:restartNumberingAfterBreak="0">
    <w:nsid w:val="225B468C"/>
    <w:multiLevelType w:val="hybridMultilevel"/>
    <w:tmpl w:val="7674B8BC"/>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9" w15:restartNumberingAfterBreak="0">
    <w:nsid w:val="255C637A"/>
    <w:multiLevelType w:val="hybridMultilevel"/>
    <w:tmpl w:val="0E8455EC"/>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25AF6E24"/>
    <w:multiLevelType w:val="hybridMultilevel"/>
    <w:tmpl w:val="6FAA59CE"/>
    <w:lvl w:ilvl="0">
      <w:start w:val="1"/>
      <w:numFmt w:val="decimal"/>
      <w:lvlText w:val="%1."/>
      <w:lvlJc w:val="left"/>
      <w:pPr>
        <w:tabs>
          <w:tab w:val="num" w:pos="842"/>
        </w:tabs>
        <w:ind w:left="842" w:hanging="36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1" w15:restartNumberingAfterBreak="0">
    <w:nsid w:val="283D710F"/>
    <w:multiLevelType w:val="hybridMultilevel"/>
    <w:tmpl w:val="EC04DB84"/>
    <w:lvl w:ilvl="0">
      <w:start w:val="1"/>
      <w:numFmt w:val="decimal"/>
      <w:lvlText w:val="%1."/>
      <w:lvlJc w:val="left"/>
      <w:pPr>
        <w:tabs>
          <w:tab w:val="num" w:pos="2345"/>
        </w:tabs>
        <w:ind w:left="2345" w:hanging="360"/>
      </w:pPr>
      <w:rPr>
        <w:rFonts w:hint="eastAsia"/>
      </w:rPr>
    </w:lvl>
    <w:lvl w:ilvl="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12" w15:restartNumberingAfterBreak="0">
    <w:nsid w:val="2DAD0535"/>
    <w:multiLevelType w:val="hybridMultilevel"/>
    <w:tmpl w:val="F4E80BB2"/>
    <w:lvl w:ilvl="0">
      <w:start w:val="1"/>
      <w:numFmt w:val="taiwaneseCountingThousand"/>
      <w:lvlText w:val="%1、"/>
      <w:lvlJc w:val="left"/>
      <w:pPr>
        <w:tabs>
          <w:tab w:val="num" w:pos="991"/>
        </w:tabs>
        <w:ind w:left="991"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36CA22B3"/>
    <w:multiLevelType w:val="hybridMultilevel"/>
    <w:tmpl w:val="A50C3968"/>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14" w15:restartNumberingAfterBreak="0">
    <w:nsid w:val="39617401"/>
    <w:multiLevelType w:val="hybridMultilevel"/>
    <w:tmpl w:val="9CB8D964"/>
    <w:lvl w:ilvl="0">
      <w:start w:val="1"/>
      <w:numFmt w:val="decimal"/>
      <w:lvlText w:val="%1."/>
      <w:lvlJc w:val="left"/>
      <w:pPr>
        <w:ind w:left="473" w:hanging="360"/>
      </w:pPr>
      <w:rPr>
        <w:rFonts w:hint="default"/>
      </w:rPr>
    </w:lvl>
    <w:lvl w:ilvl="1" w:tentative="1">
      <w:start w:val="1"/>
      <w:numFmt w:val="ideographTraditional"/>
      <w:lvlText w:val="%2、"/>
      <w:lvlJc w:val="left"/>
      <w:pPr>
        <w:ind w:left="1073" w:hanging="480"/>
      </w:pPr>
    </w:lvl>
    <w:lvl w:ilvl="2" w:tentative="1">
      <w:start w:val="1"/>
      <w:numFmt w:val="lowerRoman"/>
      <w:lvlText w:val="%3."/>
      <w:lvlJc w:val="right"/>
      <w:pPr>
        <w:ind w:left="1553" w:hanging="480"/>
      </w:pPr>
    </w:lvl>
    <w:lvl w:ilvl="3" w:tentative="1">
      <w:start w:val="1"/>
      <w:numFmt w:val="decimal"/>
      <w:lvlText w:val="%4."/>
      <w:lvlJc w:val="left"/>
      <w:pPr>
        <w:ind w:left="2033" w:hanging="480"/>
      </w:pPr>
    </w:lvl>
    <w:lvl w:ilvl="4" w:tentative="1">
      <w:start w:val="1"/>
      <w:numFmt w:val="ideographTraditional"/>
      <w:lvlText w:val="%5、"/>
      <w:lvlJc w:val="left"/>
      <w:pPr>
        <w:ind w:left="2513" w:hanging="480"/>
      </w:pPr>
    </w:lvl>
    <w:lvl w:ilvl="5" w:tentative="1">
      <w:start w:val="1"/>
      <w:numFmt w:val="lowerRoman"/>
      <w:lvlText w:val="%6."/>
      <w:lvlJc w:val="right"/>
      <w:pPr>
        <w:ind w:left="2993" w:hanging="480"/>
      </w:pPr>
    </w:lvl>
    <w:lvl w:ilvl="6" w:tentative="1">
      <w:start w:val="1"/>
      <w:numFmt w:val="decimal"/>
      <w:lvlText w:val="%7."/>
      <w:lvlJc w:val="left"/>
      <w:pPr>
        <w:ind w:left="3473" w:hanging="480"/>
      </w:pPr>
    </w:lvl>
    <w:lvl w:ilvl="7" w:tentative="1">
      <w:start w:val="1"/>
      <w:numFmt w:val="ideographTraditional"/>
      <w:lvlText w:val="%8、"/>
      <w:lvlJc w:val="left"/>
      <w:pPr>
        <w:ind w:left="3953" w:hanging="480"/>
      </w:pPr>
    </w:lvl>
    <w:lvl w:ilvl="8" w:tentative="1">
      <w:start w:val="1"/>
      <w:numFmt w:val="lowerRoman"/>
      <w:lvlText w:val="%9."/>
      <w:lvlJc w:val="right"/>
      <w:pPr>
        <w:ind w:left="4433" w:hanging="480"/>
      </w:pPr>
    </w:lvl>
  </w:abstractNum>
  <w:abstractNum w:abstractNumId="15" w15:restartNumberingAfterBreak="0">
    <w:nsid w:val="39FD6313"/>
    <w:multiLevelType w:val="hybridMultilevel"/>
    <w:tmpl w:val="3ABEE3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3BC83903"/>
    <w:multiLevelType w:val="hybridMultilevel"/>
    <w:tmpl w:val="A3AC8DA4"/>
    <w:lvl w:ilvl="0">
      <w:start w:val="1"/>
      <w:numFmt w:val="decimal"/>
      <w:lvlText w:val="%1."/>
      <w:lvlJc w:val="left"/>
      <w:pPr>
        <w:tabs>
          <w:tab w:val="num" w:pos="2345"/>
        </w:tabs>
        <w:ind w:left="2345" w:hanging="360"/>
      </w:pPr>
      <w:rPr>
        <w:rFonts w:hint="eastAsia"/>
      </w:rPr>
    </w:lvl>
    <w:lvl w:ilvl="1">
      <w:start w:val="6"/>
      <w:numFmt w:val="taiwaneseCountingThousand"/>
      <w:lvlText w:val="%2、"/>
      <w:lvlJc w:val="left"/>
      <w:pPr>
        <w:tabs>
          <w:tab w:val="num" w:pos="2465"/>
        </w:tabs>
        <w:ind w:left="2465" w:hanging="480"/>
      </w:pPr>
      <w:rPr>
        <w:rFonts w:hint="eastAsia"/>
      </w:r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17" w15:restartNumberingAfterBreak="0">
    <w:nsid w:val="3D454C0A"/>
    <w:multiLevelType w:val="hybridMultilevel"/>
    <w:tmpl w:val="C24A042C"/>
    <w:lvl w:ilvl="0">
      <w:start w:val="1"/>
      <w:numFmt w:val="decimal"/>
      <w:lvlText w:val="%1."/>
      <w:lvlJc w:val="left"/>
      <w:pPr>
        <w:tabs>
          <w:tab w:val="num" w:pos="2345"/>
        </w:tabs>
        <w:ind w:left="2345" w:hanging="360"/>
      </w:pPr>
      <w:rPr>
        <w:rFonts w:hint="eastAsia"/>
      </w:rPr>
    </w:lvl>
    <w:lvl w:ilvl="1">
      <w:start w:val="5"/>
      <w:numFmt w:val="taiwaneseCountingThousand"/>
      <w:lvlText w:val="%2、"/>
      <w:lvlJc w:val="left"/>
      <w:pPr>
        <w:tabs>
          <w:tab w:val="num" w:pos="2465"/>
        </w:tabs>
        <w:ind w:left="2465" w:hanging="480"/>
      </w:pPr>
      <w:rPr>
        <w:rFonts w:hint="eastAsia"/>
      </w:rPr>
    </w:lvl>
    <w:lvl w:ilvl="2">
      <w:start w:val="1"/>
      <w:numFmt w:val="taiwaneseCountingThousand"/>
      <w:lvlText w:val="(%3)"/>
      <w:lvlJc w:val="left"/>
      <w:pPr>
        <w:tabs>
          <w:tab w:val="num" w:pos="2825"/>
        </w:tabs>
        <w:ind w:left="2825" w:hanging="360"/>
      </w:pPr>
      <w:rPr>
        <w:rFonts w:hint="eastAsia"/>
      </w:r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18" w15:restartNumberingAfterBreak="0">
    <w:nsid w:val="4265677D"/>
    <w:multiLevelType w:val="hybridMultilevel"/>
    <w:tmpl w:val="D7322FEC"/>
    <w:lvl w:ilvl="0" w:tplc="FFFFFFFF">
      <w:start w:val="1"/>
      <w:numFmt w:val="decimal"/>
      <w:lvlText w:val="%1."/>
      <w:lvlJc w:val="left"/>
      <w:pPr>
        <w:tabs>
          <w:tab w:val="num" w:pos="842"/>
        </w:tabs>
        <w:ind w:left="842" w:hanging="360"/>
      </w:pPr>
      <w:rPr>
        <w:rFonts w:hint="eastAsia"/>
      </w:rPr>
    </w:lvl>
    <w:lvl w:ilvl="1" w:tplc="04090013">
      <w:start w:val="1"/>
      <w:numFmt w:val="upperRoman"/>
      <w:lvlText w:val="%2."/>
      <w:lvlJc w:val="left"/>
      <w:pPr>
        <w:ind w:left="-543" w:hanging="480"/>
      </w:pPr>
      <w:rPr>
        <w:rFonts w:hint="default"/>
      </w:rPr>
    </w:lvl>
    <w:lvl w:ilvl="2" w:tplc="FFFFFFFF" w:tentative="1">
      <w:start w:val="1"/>
      <w:numFmt w:val="lowerRoman"/>
      <w:lvlText w:val="%3."/>
      <w:lvlJc w:val="right"/>
      <w:pPr>
        <w:tabs>
          <w:tab w:val="num" w:pos="-63"/>
        </w:tabs>
        <w:ind w:left="-63" w:hanging="480"/>
      </w:pPr>
    </w:lvl>
    <w:lvl w:ilvl="3" w:tplc="FFFFFFFF" w:tentative="1">
      <w:start w:val="1"/>
      <w:numFmt w:val="decimal"/>
      <w:lvlText w:val="%4."/>
      <w:lvlJc w:val="left"/>
      <w:pPr>
        <w:tabs>
          <w:tab w:val="num" w:pos="417"/>
        </w:tabs>
        <w:ind w:left="417" w:hanging="480"/>
      </w:pPr>
    </w:lvl>
    <w:lvl w:ilvl="4" w:tplc="FFFFFFFF" w:tentative="1">
      <w:start w:val="1"/>
      <w:numFmt w:val="ideographTraditional"/>
      <w:lvlText w:val="%5、"/>
      <w:lvlJc w:val="left"/>
      <w:pPr>
        <w:tabs>
          <w:tab w:val="num" w:pos="897"/>
        </w:tabs>
        <w:ind w:left="897" w:hanging="480"/>
      </w:pPr>
    </w:lvl>
    <w:lvl w:ilvl="5" w:tplc="FFFFFFFF" w:tentative="1">
      <w:start w:val="1"/>
      <w:numFmt w:val="lowerRoman"/>
      <w:lvlText w:val="%6."/>
      <w:lvlJc w:val="right"/>
      <w:pPr>
        <w:tabs>
          <w:tab w:val="num" w:pos="1377"/>
        </w:tabs>
        <w:ind w:left="1377" w:hanging="480"/>
      </w:pPr>
    </w:lvl>
    <w:lvl w:ilvl="6" w:tplc="FFFFFFFF" w:tentative="1">
      <w:start w:val="1"/>
      <w:numFmt w:val="decimal"/>
      <w:lvlText w:val="%7."/>
      <w:lvlJc w:val="left"/>
      <w:pPr>
        <w:tabs>
          <w:tab w:val="num" w:pos="1857"/>
        </w:tabs>
        <w:ind w:left="1857" w:hanging="480"/>
      </w:pPr>
    </w:lvl>
    <w:lvl w:ilvl="7" w:tplc="FFFFFFFF" w:tentative="1">
      <w:start w:val="1"/>
      <w:numFmt w:val="ideographTraditional"/>
      <w:lvlText w:val="%8、"/>
      <w:lvlJc w:val="left"/>
      <w:pPr>
        <w:tabs>
          <w:tab w:val="num" w:pos="2337"/>
        </w:tabs>
        <w:ind w:left="2337" w:hanging="480"/>
      </w:pPr>
    </w:lvl>
    <w:lvl w:ilvl="8" w:tplc="FFFFFFFF" w:tentative="1">
      <w:start w:val="1"/>
      <w:numFmt w:val="lowerRoman"/>
      <w:lvlText w:val="%9."/>
      <w:lvlJc w:val="right"/>
      <w:pPr>
        <w:tabs>
          <w:tab w:val="num" w:pos="2817"/>
        </w:tabs>
        <w:ind w:left="2817" w:hanging="480"/>
      </w:pPr>
    </w:lvl>
  </w:abstractNum>
  <w:abstractNum w:abstractNumId="19" w15:restartNumberingAfterBreak="0">
    <w:nsid w:val="49BB4F4A"/>
    <w:multiLevelType w:val="hybridMultilevel"/>
    <w:tmpl w:val="54C68D38"/>
    <w:lvl w:ilvl="0" w:tplc="04090013">
      <w:start w:val="1"/>
      <w:numFmt w:val="upperRoman"/>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A281529"/>
    <w:multiLevelType w:val="hybridMultilevel"/>
    <w:tmpl w:val="9F609DD8"/>
    <w:lvl w:ilvl="0" w:tplc="F4D41E56">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21" w15:restartNumberingAfterBreak="0">
    <w:nsid w:val="50F33C43"/>
    <w:multiLevelType w:val="hybridMultilevel"/>
    <w:tmpl w:val="BE0A2736"/>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22" w15:restartNumberingAfterBreak="0">
    <w:nsid w:val="52426D95"/>
    <w:multiLevelType w:val="hybridMultilevel"/>
    <w:tmpl w:val="FD1496C8"/>
    <w:lvl w:ilvl="0">
      <w:start w:val="1"/>
      <w:numFmt w:val="decimal"/>
      <w:lvlText w:val="%1."/>
      <w:lvlJc w:val="left"/>
      <w:pPr>
        <w:tabs>
          <w:tab w:val="num" w:pos="473"/>
        </w:tabs>
        <w:ind w:left="473" w:hanging="360"/>
      </w:pPr>
      <w:rPr>
        <w:rFonts w:hint="default"/>
      </w:rPr>
    </w:lvl>
    <w:lvl w:ilvl="1" w:tentative="1">
      <w:start w:val="1"/>
      <w:numFmt w:val="ideographTraditional"/>
      <w:lvlText w:val="%2、"/>
      <w:lvlJc w:val="left"/>
      <w:pPr>
        <w:tabs>
          <w:tab w:val="num" w:pos="1073"/>
        </w:tabs>
        <w:ind w:left="1073" w:hanging="480"/>
      </w:pPr>
    </w:lvl>
    <w:lvl w:ilvl="2" w:tentative="1">
      <w:start w:val="1"/>
      <w:numFmt w:val="lowerRoman"/>
      <w:lvlText w:val="%3."/>
      <w:lvlJc w:val="right"/>
      <w:pPr>
        <w:tabs>
          <w:tab w:val="num" w:pos="1553"/>
        </w:tabs>
        <w:ind w:left="1553" w:hanging="480"/>
      </w:pPr>
    </w:lvl>
    <w:lvl w:ilvl="3" w:tentative="1">
      <w:start w:val="1"/>
      <w:numFmt w:val="decimal"/>
      <w:lvlText w:val="%4."/>
      <w:lvlJc w:val="left"/>
      <w:pPr>
        <w:tabs>
          <w:tab w:val="num" w:pos="2033"/>
        </w:tabs>
        <w:ind w:left="2033" w:hanging="480"/>
      </w:pPr>
    </w:lvl>
    <w:lvl w:ilvl="4" w:tentative="1">
      <w:start w:val="1"/>
      <w:numFmt w:val="ideographTraditional"/>
      <w:lvlText w:val="%5、"/>
      <w:lvlJc w:val="left"/>
      <w:pPr>
        <w:tabs>
          <w:tab w:val="num" w:pos="2513"/>
        </w:tabs>
        <w:ind w:left="2513" w:hanging="480"/>
      </w:pPr>
    </w:lvl>
    <w:lvl w:ilvl="5" w:tentative="1">
      <w:start w:val="1"/>
      <w:numFmt w:val="lowerRoman"/>
      <w:lvlText w:val="%6."/>
      <w:lvlJc w:val="right"/>
      <w:pPr>
        <w:tabs>
          <w:tab w:val="num" w:pos="2993"/>
        </w:tabs>
        <w:ind w:left="2993" w:hanging="480"/>
      </w:pPr>
    </w:lvl>
    <w:lvl w:ilvl="6" w:tentative="1">
      <w:start w:val="1"/>
      <w:numFmt w:val="decimal"/>
      <w:lvlText w:val="%7."/>
      <w:lvlJc w:val="left"/>
      <w:pPr>
        <w:tabs>
          <w:tab w:val="num" w:pos="3473"/>
        </w:tabs>
        <w:ind w:left="3473" w:hanging="480"/>
      </w:pPr>
    </w:lvl>
    <w:lvl w:ilvl="7" w:tentative="1">
      <w:start w:val="1"/>
      <w:numFmt w:val="ideographTraditional"/>
      <w:lvlText w:val="%8、"/>
      <w:lvlJc w:val="left"/>
      <w:pPr>
        <w:tabs>
          <w:tab w:val="num" w:pos="3953"/>
        </w:tabs>
        <w:ind w:left="3953" w:hanging="480"/>
      </w:pPr>
    </w:lvl>
    <w:lvl w:ilvl="8" w:tentative="1">
      <w:start w:val="1"/>
      <w:numFmt w:val="lowerRoman"/>
      <w:lvlText w:val="%9."/>
      <w:lvlJc w:val="right"/>
      <w:pPr>
        <w:tabs>
          <w:tab w:val="num" w:pos="4433"/>
        </w:tabs>
        <w:ind w:left="4433" w:hanging="480"/>
      </w:pPr>
    </w:lvl>
  </w:abstractNum>
  <w:abstractNum w:abstractNumId="23" w15:restartNumberingAfterBreak="0">
    <w:nsid w:val="5627668F"/>
    <w:multiLevelType w:val="hybridMultilevel"/>
    <w:tmpl w:val="0730FBAA"/>
    <w:lvl w:ilvl="0" w:tplc="59F8158A">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24" w15:restartNumberingAfterBreak="0">
    <w:nsid w:val="5B372725"/>
    <w:multiLevelType w:val="hybridMultilevel"/>
    <w:tmpl w:val="A5461088"/>
    <w:lvl w:ilvl="0" w:tplc="796824AE">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25" w15:restartNumberingAfterBreak="0">
    <w:nsid w:val="5B3D04EE"/>
    <w:multiLevelType w:val="hybridMultilevel"/>
    <w:tmpl w:val="4CA27C28"/>
    <w:lvl w:ilvl="0" w:tplc="4470F47E">
      <w:start w:val="1"/>
      <w:numFmt w:val="upperRoman"/>
      <w:lvlText w:val="(%1)"/>
      <w:lvlJc w:val="left"/>
      <w:pPr>
        <w:ind w:left="998" w:hanging="720"/>
      </w:pPr>
      <w:rPr>
        <w:rFonts w:ascii="Times New Roman" w:hAnsi="Times New Roman" w:cs="Times New Roman"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26" w15:restartNumberingAfterBreak="0">
    <w:nsid w:val="5D985FB6"/>
    <w:multiLevelType w:val="hybridMultilevel"/>
    <w:tmpl w:val="6FDEF222"/>
    <w:lvl w:ilvl="0" w:tplc="AE9C22AA">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27" w15:restartNumberingAfterBreak="0">
    <w:nsid w:val="60527429"/>
    <w:multiLevelType w:val="hybridMultilevel"/>
    <w:tmpl w:val="319EC5C2"/>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8" w15:restartNumberingAfterBreak="0">
    <w:nsid w:val="6B9C0652"/>
    <w:multiLevelType w:val="hybridMultilevel"/>
    <w:tmpl w:val="5D727490"/>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29" w15:restartNumberingAfterBreak="0">
    <w:nsid w:val="6BEB531C"/>
    <w:multiLevelType w:val="hybridMultilevel"/>
    <w:tmpl w:val="23F6D726"/>
    <w:lvl w:ilvl="0">
      <w:start w:val="1"/>
      <w:numFmt w:val="decimal"/>
      <w:lvlText w:val="%1."/>
      <w:lvlJc w:val="left"/>
      <w:pPr>
        <w:tabs>
          <w:tab w:val="num" w:pos="2345"/>
        </w:tabs>
        <w:ind w:left="2345" w:hanging="360"/>
      </w:pPr>
      <w:rPr>
        <w:rFonts w:hint="eastAsia"/>
      </w:rPr>
    </w:lvl>
    <w:lvl w:ilvl="1">
      <w:start w:val="6"/>
      <w:numFmt w:val="taiwaneseCountingThousand"/>
      <w:lvlText w:val="%2、"/>
      <w:lvlJc w:val="left"/>
      <w:pPr>
        <w:tabs>
          <w:tab w:val="num" w:pos="2465"/>
        </w:tabs>
        <w:ind w:left="2465" w:hanging="480"/>
      </w:pPr>
      <w:rPr>
        <w:rFonts w:hint="eastAsia"/>
      </w:r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30" w15:restartNumberingAfterBreak="0">
    <w:nsid w:val="6C4E47BA"/>
    <w:multiLevelType w:val="hybridMultilevel"/>
    <w:tmpl w:val="4866DA6A"/>
    <w:lvl w:ilvl="0" w:tplc="C54CA544">
      <w:start w:val="1"/>
      <w:numFmt w:val="upperRoman"/>
      <w:lvlText w:val="(%1)"/>
      <w:lvlJc w:val="left"/>
      <w:pPr>
        <w:ind w:left="998" w:hanging="720"/>
      </w:pPr>
      <w:rPr>
        <w:rFonts w:ascii="Arial" w:hAnsi="Arial" w:cs="Arial" w:hint="default"/>
      </w:rPr>
    </w:lvl>
    <w:lvl w:ilvl="1" w:tplc="FFFFFFFF" w:tentative="1">
      <w:start w:val="1"/>
      <w:numFmt w:val="ideographTraditional"/>
      <w:lvlText w:val="%2、"/>
      <w:lvlJc w:val="left"/>
      <w:pPr>
        <w:ind w:left="1238" w:hanging="480"/>
      </w:pPr>
    </w:lvl>
    <w:lvl w:ilvl="2" w:tplc="FFFFFFFF" w:tentative="1">
      <w:start w:val="1"/>
      <w:numFmt w:val="lowerRoman"/>
      <w:lvlText w:val="%3."/>
      <w:lvlJc w:val="right"/>
      <w:pPr>
        <w:ind w:left="1718" w:hanging="480"/>
      </w:pPr>
    </w:lvl>
    <w:lvl w:ilvl="3" w:tplc="FFFFFFFF" w:tentative="1">
      <w:start w:val="1"/>
      <w:numFmt w:val="decimal"/>
      <w:lvlText w:val="%4."/>
      <w:lvlJc w:val="left"/>
      <w:pPr>
        <w:ind w:left="2198" w:hanging="480"/>
      </w:pPr>
    </w:lvl>
    <w:lvl w:ilvl="4" w:tplc="FFFFFFFF" w:tentative="1">
      <w:start w:val="1"/>
      <w:numFmt w:val="ideographTraditional"/>
      <w:lvlText w:val="%5、"/>
      <w:lvlJc w:val="left"/>
      <w:pPr>
        <w:ind w:left="2678" w:hanging="480"/>
      </w:pPr>
    </w:lvl>
    <w:lvl w:ilvl="5" w:tplc="FFFFFFFF" w:tentative="1">
      <w:start w:val="1"/>
      <w:numFmt w:val="lowerRoman"/>
      <w:lvlText w:val="%6."/>
      <w:lvlJc w:val="right"/>
      <w:pPr>
        <w:ind w:left="3158" w:hanging="480"/>
      </w:pPr>
    </w:lvl>
    <w:lvl w:ilvl="6" w:tplc="FFFFFFFF" w:tentative="1">
      <w:start w:val="1"/>
      <w:numFmt w:val="decimal"/>
      <w:lvlText w:val="%7."/>
      <w:lvlJc w:val="left"/>
      <w:pPr>
        <w:ind w:left="3638" w:hanging="480"/>
      </w:pPr>
    </w:lvl>
    <w:lvl w:ilvl="7" w:tplc="FFFFFFFF" w:tentative="1">
      <w:start w:val="1"/>
      <w:numFmt w:val="ideographTraditional"/>
      <w:lvlText w:val="%8、"/>
      <w:lvlJc w:val="left"/>
      <w:pPr>
        <w:ind w:left="4118" w:hanging="480"/>
      </w:pPr>
    </w:lvl>
    <w:lvl w:ilvl="8" w:tplc="FFFFFFFF" w:tentative="1">
      <w:start w:val="1"/>
      <w:numFmt w:val="lowerRoman"/>
      <w:lvlText w:val="%9."/>
      <w:lvlJc w:val="right"/>
      <w:pPr>
        <w:ind w:left="4598" w:hanging="480"/>
      </w:pPr>
    </w:lvl>
  </w:abstractNum>
  <w:abstractNum w:abstractNumId="31" w15:restartNumberingAfterBreak="0">
    <w:nsid w:val="700B2F22"/>
    <w:multiLevelType w:val="hybridMultilevel"/>
    <w:tmpl w:val="9D60FA86"/>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2" w15:restartNumberingAfterBreak="0">
    <w:nsid w:val="7ED57E37"/>
    <w:multiLevelType w:val="hybridMultilevel"/>
    <w:tmpl w:val="B8842990"/>
    <w:lvl w:ilvl="0" w:tplc="FFFFFFFF">
      <w:start w:val="1"/>
      <w:numFmt w:val="decimal"/>
      <w:lvlText w:val="%1."/>
      <w:lvlJc w:val="left"/>
      <w:pPr>
        <w:tabs>
          <w:tab w:val="num" w:pos="2345"/>
        </w:tabs>
        <w:ind w:left="2345" w:hanging="360"/>
      </w:pPr>
      <w:rPr>
        <w:rFonts w:hint="eastAsia"/>
      </w:rPr>
    </w:lvl>
    <w:lvl w:ilvl="1" w:tplc="FFFFFFFF">
      <w:start w:val="1"/>
      <w:numFmt w:val="ideographTraditional"/>
      <w:lvlText w:val="%2、"/>
      <w:lvlJc w:val="left"/>
      <w:pPr>
        <w:tabs>
          <w:tab w:val="num" w:pos="2465"/>
        </w:tabs>
        <w:ind w:left="2465" w:hanging="480"/>
      </w:pPr>
    </w:lvl>
    <w:lvl w:ilvl="2" w:tplc="FFFFFFFF">
      <w:start w:val="1"/>
      <w:numFmt w:val="lowerRoman"/>
      <w:lvlText w:val="%3."/>
      <w:lvlJc w:val="right"/>
      <w:pPr>
        <w:tabs>
          <w:tab w:val="num" w:pos="2945"/>
        </w:tabs>
        <w:ind w:left="2945" w:hanging="480"/>
      </w:pPr>
    </w:lvl>
    <w:lvl w:ilvl="3" w:tplc="FFFFFFFF">
      <w:start w:val="1"/>
      <w:numFmt w:val="decimal"/>
      <w:lvlText w:val="%4."/>
      <w:lvlJc w:val="left"/>
      <w:pPr>
        <w:tabs>
          <w:tab w:val="num" w:pos="3425"/>
        </w:tabs>
        <w:ind w:left="3425" w:hanging="480"/>
      </w:pPr>
    </w:lvl>
    <w:lvl w:ilvl="4" w:tplc="04090013">
      <w:start w:val="1"/>
      <w:numFmt w:val="upperRoman"/>
      <w:lvlText w:val="%5."/>
      <w:lvlJc w:val="left"/>
      <w:pPr>
        <w:tabs>
          <w:tab w:val="num" w:pos="3905"/>
        </w:tabs>
        <w:ind w:left="3905" w:hanging="480"/>
      </w:pPr>
      <w:rPr>
        <w:rFonts w:hint="eastAsia"/>
      </w:rPr>
    </w:lvl>
    <w:lvl w:ilvl="5" w:tplc="FFFFFFFF" w:tentative="1">
      <w:start w:val="1"/>
      <w:numFmt w:val="lowerRoman"/>
      <w:lvlText w:val="%6."/>
      <w:lvlJc w:val="right"/>
      <w:pPr>
        <w:tabs>
          <w:tab w:val="num" w:pos="4385"/>
        </w:tabs>
        <w:ind w:left="4385" w:hanging="480"/>
      </w:pPr>
    </w:lvl>
    <w:lvl w:ilvl="6" w:tplc="FFFFFFFF" w:tentative="1">
      <w:start w:val="1"/>
      <w:numFmt w:val="decimal"/>
      <w:lvlText w:val="%7."/>
      <w:lvlJc w:val="left"/>
      <w:pPr>
        <w:tabs>
          <w:tab w:val="num" w:pos="4865"/>
        </w:tabs>
        <w:ind w:left="4865" w:hanging="480"/>
      </w:pPr>
    </w:lvl>
    <w:lvl w:ilvl="7" w:tplc="FFFFFFFF" w:tentative="1">
      <w:start w:val="1"/>
      <w:numFmt w:val="ideographTraditional"/>
      <w:lvlText w:val="%8、"/>
      <w:lvlJc w:val="left"/>
      <w:pPr>
        <w:tabs>
          <w:tab w:val="num" w:pos="5345"/>
        </w:tabs>
        <w:ind w:left="5345" w:hanging="480"/>
      </w:pPr>
    </w:lvl>
    <w:lvl w:ilvl="8" w:tplc="FFFFFFFF" w:tentative="1">
      <w:start w:val="1"/>
      <w:numFmt w:val="lowerRoman"/>
      <w:lvlText w:val="%9."/>
      <w:lvlJc w:val="right"/>
      <w:pPr>
        <w:tabs>
          <w:tab w:val="num" w:pos="5825"/>
        </w:tabs>
        <w:ind w:left="5825" w:hanging="480"/>
      </w:pPr>
    </w:lvl>
  </w:abstractNum>
  <w:num w:numId="1">
    <w:abstractNumId w:val="0"/>
  </w:num>
  <w:num w:numId="2">
    <w:abstractNumId w:val="8"/>
  </w:num>
  <w:num w:numId="3">
    <w:abstractNumId w:val="16"/>
  </w:num>
  <w:num w:numId="4">
    <w:abstractNumId w:val="6"/>
  </w:num>
  <w:num w:numId="5">
    <w:abstractNumId w:val="7"/>
  </w:num>
  <w:num w:numId="6">
    <w:abstractNumId w:val="13"/>
  </w:num>
  <w:num w:numId="7">
    <w:abstractNumId w:val="21"/>
  </w:num>
  <w:num w:numId="8">
    <w:abstractNumId w:val="17"/>
  </w:num>
  <w:num w:numId="9">
    <w:abstractNumId w:val="28"/>
  </w:num>
  <w:num w:numId="10">
    <w:abstractNumId w:val="32"/>
  </w:num>
  <w:num w:numId="11">
    <w:abstractNumId w:val="1"/>
  </w:num>
  <w:num w:numId="12">
    <w:abstractNumId w:val="18"/>
  </w:num>
  <w:num w:numId="13">
    <w:abstractNumId w:val="12"/>
  </w:num>
  <w:num w:numId="14">
    <w:abstractNumId w:val="22"/>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1"/>
  </w:num>
  <w:num w:numId="22">
    <w:abstractNumId w:val="11"/>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29"/>
  </w:num>
  <w:num w:numId="31">
    <w:abstractNumId w:val="4"/>
  </w:num>
  <w:num w:numId="32">
    <w:abstractNumId w:val="9"/>
  </w:num>
  <w:num w:numId="33">
    <w:abstractNumId w:val="27"/>
  </w:num>
  <w:num w:numId="34">
    <w:abstractNumId w:val="10"/>
  </w:num>
  <w:num w:numId="35">
    <w:abstractNumId w:val="19"/>
  </w:num>
  <w:num w:numId="36">
    <w:abstractNumId w:val="5"/>
  </w:num>
  <w:num w:numId="37">
    <w:abstractNumId w:val="26"/>
  </w:num>
  <w:num w:numId="38">
    <w:abstractNumId w:val="2"/>
  </w:num>
  <w:num w:numId="39">
    <w:abstractNumId w:val="3"/>
  </w:num>
  <w:num w:numId="40">
    <w:abstractNumId w:val="25"/>
  </w:num>
  <w:num w:numId="41">
    <w:abstractNumId w:val="30"/>
  </w:num>
  <w:num w:numId="42">
    <w:abstractNumId w:val="23"/>
  </w:num>
  <w:num w:numId="43">
    <w:abstractNumId w:val="24"/>
  </w:num>
  <w:num w:numId="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 w:name="OLE_LINK2" w:val="Empty"/>
    <w:docVar w:name="Originator" w:val="018628|歐立偉"/>
    <w:docVar w:name="Writer" w:val="018628|歐立偉"/>
  </w:docVars>
  <w:rsids>
    <w:rsidRoot w:val="00743B0D"/>
    <w:rsid w:val="0005292A"/>
    <w:rsid w:val="00062614"/>
    <w:rsid w:val="0009783F"/>
    <w:rsid w:val="000A2F89"/>
    <w:rsid w:val="000E0FB1"/>
    <w:rsid w:val="00100405"/>
    <w:rsid w:val="001108D5"/>
    <w:rsid w:val="001136A3"/>
    <w:rsid w:val="00143CBB"/>
    <w:rsid w:val="001C574E"/>
    <w:rsid w:val="002075B8"/>
    <w:rsid w:val="0021059A"/>
    <w:rsid w:val="00224668"/>
    <w:rsid w:val="0023231A"/>
    <w:rsid w:val="00264033"/>
    <w:rsid w:val="002E51AF"/>
    <w:rsid w:val="00304CB9"/>
    <w:rsid w:val="0032542B"/>
    <w:rsid w:val="00337BBA"/>
    <w:rsid w:val="0037304C"/>
    <w:rsid w:val="003A4013"/>
    <w:rsid w:val="003C4859"/>
    <w:rsid w:val="003C74B8"/>
    <w:rsid w:val="003E02F3"/>
    <w:rsid w:val="0042404F"/>
    <w:rsid w:val="00435DC4"/>
    <w:rsid w:val="00483418"/>
    <w:rsid w:val="004A646B"/>
    <w:rsid w:val="004F54BF"/>
    <w:rsid w:val="00503973"/>
    <w:rsid w:val="00546CCB"/>
    <w:rsid w:val="00560A26"/>
    <w:rsid w:val="00572B18"/>
    <w:rsid w:val="005D493A"/>
    <w:rsid w:val="005D761F"/>
    <w:rsid w:val="00600673"/>
    <w:rsid w:val="00613184"/>
    <w:rsid w:val="006151FF"/>
    <w:rsid w:val="006357FA"/>
    <w:rsid w:val="00637160"/>
    <w:rsid w:val="0064399B"/>
    <w:rsid w:val="00650D12"/>
    <w:rsid w:val="006C2E69"/>
    <w:rsid w:val="00736C8E"/>
    <w:rsid w:val="007424B2"/>
    <w:rsid w:val="00770C78"/>
    <w:rsid w:val="00772473"/>
    <w:rsid w:val="00787427"/>
    <w:rsid w:val="00797900"/>
    <w:rsid w:val="007A08D1"/>
    <w:rsid w:val="007A1020"/>
    <w:rsid w:val="007C6229"/>
    <w:rsid w:val="007C7084"/>
    <w:rsid w:val="007E2955"/>
    <w:rsid w:val="007F0FDB"/>
    <w:rsid w:val="008071BD"/>
    <w:rsid w:val="008269A2"/>
    <w:rsid w:val="008B3AD6"/>
    <w:rsid w:val="008E47E5"/>
    <w:rsid w:val="00940E72"/>
    <w:rsid w:val="00971F3F"/>
    <w:rsid w:val="009D2DFC"/>
    <w:rsid w:val="009F7D12"/>
    <w:rsid w:val="00A104A9"/>
    <w:rsid w:val="00A31C67"/>
    <w:rsid w:val="00A559B8"/>
    <w:rsid w:val="00A7204B"/>
    <w:rsid w:val="00A81C45"/>
    <w:rsid w:val="00AB43EB"/>
    <w:rsid w:val="00AF2FCA"/>
    <w:rsid w:val="00B1250F"/>
    <w:rsid w:val="00B639FF"/>
    <w:rsid w:val="00B86F1B"/>
    <w:rsid w:val="00B901D4"/>
    <w:rsid w:val="00BA65CC"/>
    <w:rsid w:val="00BC54AA"/>
    <w:rsid w:val="00C04809"/>
    <w:rsid w:val="00C05E12"/>
    <w:rsid w:val="00C164DF"/>
    <w:rsid w:val="00CB16E1"/>
    <w:rsid w:val="00CC60D1"/>
    <w:rsid w:val="00CD0DAE"/>
    <w:rsid w:val="00CD303D"/>
    <w:rsid w:val="00D00B51"/>
    <w:rsid w:val="00D03392"/>
    <w:rsid w:val="00D31BC2"/>
    <w:rsid w:val="00D46E96"/>
    <w:rsid w:val="00D61E8B"/>
    <w:rsid w:val="00D65292"/>
    <w:rsid w:val="00D81D7C"/>
    <w:rsid w:val="00D95D75"/>
    <w:rsid w:val="00DA1838"/>
    <w:rsid w:val="00E05D8B"/>
    <w:rsid w:val="00E8188E"/>
    <w:rsid w:val="00E826C8"/>
    <w:rsid w:val="00E942D4"/>
    <w:rsid w:val="00EB5F53"/>
    <w:rsid w:val="00ED207E"/>
    <w:rsid w:val="00F063F6"/>
    <w:rsid w:val="00F214AC"/>
    <w:rsid w:val="00F54344"/>
    <w:rsid w:val="00F60E21"/>
    <w:rsid w:val="00F717B5"/>
    <w:rsid w:val="00FC2B46"/>
    <w:rsid w:val="00FC4A9C"/>
    <w:rsid w:val="00FE6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9381827"/>
  <w15:chartTrackingRefBased/>
  <w15:docId w15:val="{A80C4946-89B9-4146-B395-D1F18770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eepNext/>
      <w:widowControl w:val="0"/>
      <w:adjustRightInd w:val="0"/>
      <w:textAlignment w:val="baseline"/>
    </w:pPr>
    <w:rPr>
      <w:rFonts w:eastAsia="標楷體"/>
      <w:sz w:val="24"/>
      <w:lang w:eastAsia="en-US"/>
    </w:rPr>
  </w:style>
  <w:style w:type="paragraph" w:styleId="1">
    <w:name w:val="heading 1"/>
    <w:basedOn w:val="a"/>
    <w:next w:val="a"/>
    <w:qFormat/>
    <w:pPr>
      <w:spacing w:before="240" w:after="120"/>
      <w:jc w:val="both"/>
      <w:outlineLvl w:val="0"/>
    </w:pPr>
    <w:rPr>
      <w:b/>
      <w:kern w:val="52"/>
    </w:rPr>
  </w:style>
  <w:style w:type="paragraph" w:styleId="2">
    <w:name w:val="heading 2"/>
    <w:basedOn w:val="1"/>
    <w:next w:val="a"/>
    <w:qFormat/>
    <w:pPr>
      <w:spacing w:before="120"/>
      <w:outlineLvl w:val="1"/>
    </w:pPr>
  </w:style>
  <w:style w:type="paragraph" w:styleId="3">
    <w:name w:val="heading 3"/>
    <w:basedOn w:val="2"/>
    <w:next w:val="a"/>
    <w:qFormat/>
    <w:pPr>
      <w:numPr>
        <w:ilvl w:val="2"/>
        <w:numId w:val="1"/>
      </w:numPr>
      <w:outlineLvl w:val="2"/>
    </w:pPr>
    <w:rPr>
      <w:b w:val="0"/>
    </w:rPr>
  </w:style>
  <w:style w:type="paragraph" w:styleId="4">
    <w:name w:val="heading 4"/>
    <w:basedOn w:val="a"/>
    <w:next w:val="a"/>
    <w:qFormat/>
    <w:pPr>
      <w:spacing w:before="120" w:after="120"/>
      <w:jc w:val="both"/>
      <w:outlineLvl w:val="3"/>
    </w:pPr>
  </w:style>
  <w:style w:type="paragraph" w:styleId="5">
    <w:name w:val="heading 5"/>
    <w:basedOn w:val="4"/>
    <w:next w:val="a"/>
    <w:qFormat/>
    <w:pPr>
      <w:snapToGrid w:val="0"/>
      <w:outlineLvl w:val="4"/>
    </w:pPr>
  </w:style>
  <w:style w:type="paragraph" w:styleId="6">
    <w:name w:val="heading 6"/>
    <w:basedOn w:val="a"/>
    <w:next w:val="a"/>
    <w:qFormat/>
    <w:pPr>
      <w:numPr>
        <w:ilvl w:val="5"/>
        <w:numId w:val="1"/>
      </w:numPr>
      <w:spacing w:before="120" w:after="120"/>
      <w:jc w:val="both"/>
      <w:outlineLvl w:val="5"/>
    </w:pPr>
  </w:style>
  <w:style w:type="paragraph" w:styleId="7">
    <w:name w:val="heading 7"/>
    <w:basedOn w:val="a"/>
    <w:next w:val="a"/>
    <w:autoRedefine/>
    <w:qFormat/>
    <w:pPr>
      <w:spacing w:before="120" w:after="120"/>
      <w:ind w:firstLineChars="550" w:firstLine="550"/>
      <w:outlineLvl w:val="6"/>
    </w:pPr>
  </w:style>
  <w:style w:type="paragraph" w:styleId="8">
    <w:name w:val="heading 8"/>
    <w:basedOn w:val="a"/>
    <w:next w:val="a"/>
    <w:qFormat/>
    <w:pPr>
      <w:spacing w:before="120" w:after="120"/>
      <w:outlineLvl w:val="7"/>
    </w:pPr>
  </w:style>
  <w:style w:type="paragraph" w:styleId="9">
    <w:name w:val="heading 9"/>
    <w:basedOn w:val="a"/>
    <w:next w:val="a"/>
    <w:qFormat/>
    <w:pPr>
      <w:spacing w:before="120" w:after="12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lang w:val="en-US" w:eastAsia="en-US"/>
    </w:rPr>
  </w:style>
  <w:style w:type="paragraph" w:styleId="10">
    <w:name w:val="toc 1"/>
    <w:basedOn w:val="1"/>
    <w:next w:val="a"/>
    <w:uiPriority w:val="39"/>
    <w:pPr>
      <w:tabs>
        <w:tab w:val="right" w:leader="dot" w:pos="9922"/>
      </w:tabs>
      <w:spacing w:before="120" w:line="360" w:lineRule="exact"/>
      <w:ind w:left="709" w:hanging="709"/>
      <w:outlineLvl w:val="9"/>
    </w:pPr>
    <w:rPr>
      <w:b w:val="0"/>
    </w:rPr>
  </w:style>
  <w:style w:type="paragraph" w:styleId="20">
    <w:name w:val="toc 2"/>
    <w:basedOn w:val="10"/>
    <w:next w:val="a"/>
    <w:uiPriority w:val="39"/>
    <w:pPr>
      <w:jc w:val="left"/>
    </w:pPr>
  </w:style>
  <w:style w:type="paragraph" w:styleId="a4">
    <w:name w:val="header"/>
    <w:aliases w:val="頁首1"/>
    <w:basedOn w:val="a"/>
    <w:pPr>
      <w:tabs>
        <w:tab w:val="center" w:pos="4153"/>
        <w:tab w:val="right" w:pos="8306"/>
      </w:tabs>
    </w:pPr>
    <w:rPr>
      <w:sz w:val="20"/>
    </w:rPr>
  </w:style>
  <w:style w:type="paragraph" w:styleId="a5">
    <w:name w:val="footer"/>
    <w:basedOn w:val="a"/>
    <w:link w:val="a6"/>
    <w:pPr>
      <w:tabs>
        <w:tab w:val="center" w:pos="4153"/>
        <w:tab w:val="right" w:pos="8306"/>
      </w:tabs>
      <w:jc w:val="center"/>
    </w:pPr>
    <w:rPr>
      <w:sz w:val="20"/>
    </w:rPr>
  </w:style>
  <w:style w:type="character" w:styleId="a7">
    <w:name w:val="Hyperlink"/>
    <w:uiPriority w:val="99"/>
    <w:rPr>
      <w:color w:val="0000FF"/>
      <w:u w:val="single"/>
      <w:lang w:val="en-US" w:eastAsia="en-US"/>
    </w:rPr>
  </w:style>
  <w:style w:type="paragraph" w:styleId="a8">
    <w:name w:val="annotation text"/>
    <w:basedOn w:val="a"/>
    <w:link w:val="a9"/>
    <w:semiHidden/>
  </w:style>
  <w:style w:type="paragraph" w:customStyle="1" w:styleId="HSR">
    <w:name w:val="HSR.附件.標題"/>
    <w:pPr>
      <w:snapToGrid w:val="0"/>
      <w:spacing w:before="120" w:after="120"/>
    </w:pPr>
    <w:rPr>
      <w:rFonts w:eastAsia="標楷體"/>
      <w:noProof/>
      <w:sz w:val="24"/>
      <w:lang w:eastAsia="en-US"/>
    </w:rPr>
  </w:style>
  <w:style w:type="paragraph" w:customStyle="1" w:styleId="HSR0">
    <w:name w:val="HSR首頁.規章編號"/>
    <w:pPr>
      <w:spacing w:before="120" w:after="120"/>
      <w:jc w:val="center"/>
    </w:pPr>
    <w:rPr>
      <w:rFonts w:eastAsia="標楷體"/>
      <w:sz w:val="44"/>
      <w:lang w:eastAsia="en-US"/>
    </w:rPr>
  </w:style>
  <w:style w:type="paragraph" w:customStyle="1" w:styleId="30">
    <w:name w:val="內文3"/>
    <w:basedOn w:val="a"/>
    <w:pPr>
      <w:ind w:left="851"/>
    </w:pPr>
  </w:style>
  <w:style w:type="character" w:styleId="aa">
    <w:name w:val="page number"/>
    <w:rPr>
      <w:rFonts w:ascii="Times New Roman" w:eastAsia="標楷體" w:hAnsi="Times New Roman"/>
      <w:lang w:val="en-US" w:eastAsia="en-US"/>
    </w:rPr>
  </w:style>
  <w:style w:type="paragraph" w:styleId="ab">
    <w:name w:val="Body Text"/>
    <w:basedOn w:val="a"/>
  </w:style>
  <w:style w:type="character" w:styleId="ac">
    <w:name w:val="FollowedHyperlink"/>
    <w:rPr>
      <w:color w:val="800080"/>
      <w:u w:val="single"/>
      <w:lang w:val="en-US" w:eastAsia="en-US"/>
    </w:rPr>
  </w:style>
  <w:style w:type="paragraph" w:styleId="31">
    <w:name w:val="toc 3"/>
    <w:basedOn w:val="10"/>
    <w:next w:val="a"/>
    <w:semiHidden/>
    <w:pPr>
      <w:snapToGrid w:val="0"/>
      <w:spacing w:line="240" w:lineRule="auto"/>
      <w:ind w:firstLine="0"/>
    </w:pPr>
  </w:style>
  <w:style w:type="paragraph" w:customStyle="1" w:styleId="HSR3">
    <w:name w:val="HSR首頁.版序資料"/>
    <w:pPr>
      <w:snapToGrid w:val="0"/>
      <w:ind w:left="2835"/>
    </w:pPr>
    <w:rPr>
      <w:rFonts w:eastAsia="標楷體"/>
      <w:sz w:val="48"/>
      <w:lang w:eastAsia="en-US"/>
    </w:rPr>
  </w:style>
  <w:style w:type="paragraph" w:customStyle="1" w:styleId="HSR6">
    <w:name w:val="HSR.頁尾"/>
    <w:basedOn w:val="a4"/>
  </w:style>
  <w:style w:type="paragraph" w:styleId="40">
    <w:name w:val="toc 4"/>
    <w:basedOn w:val="a"/>
    <w:next w:val="a"/>
    <w:autoRedefine/>
    <w:semiHidden/>
    <w:pPr>
      <w:ind w:left="1440"/>
    </w:pPr>
  </w:style>
  <w:style w:type="paragraph" w:customStyle="1" w:styleId="HSR1">
    <w:name w:val="HSR.標題.1"/>
    <w:basedOn w:val="1"/>
    <w:pPr>
      <w:keepNext w:val="0"/>
      <w:numPr>
        <w:numId w:val="1"/>
      </w:numPr>
      <w:snapToGrid w:val="0"/>
      <w:jc w:val="left"/>
    </w:pPr>
    <w:rPr>
      <w:noProof/>
    </w:rPr>
  </w:style>
  <w:style w:type="paragraph" w:customStyle="1" w:styleId="HSR10">
    <w:name w:val="HSR.內文.1"/>
    <w:pPr>
      <w:snapToGrid w:val="0"/>
      <w:spacing w:before="120" w:after="120"/>
      <w:ind w:left="851"/>
      <w:jc w:val="both"/>
    </w:pPr>
    <w:rPr>
      <w:rFonts w:eastAsia="標楷體"/>
      <w:sz w:val="24"/>
      <w:lang w:eastAsia="en-US"/>
    </w:rPr>
  </w:style>
  <w:style w:type="paragraph" w:styleId="50">
    <w:name w:val="toc 5"/>
    <w:basedOn w:val="a"/>
    <w:next w:val="a"/>
    <w:autoRedefine/>
    <w:semiHidden/>
    <w:pPr>
      <w:ind w:left="1920"/>
    </w:pPr>
  </w:style>
  <w:style w:type="paragraph" w:styleId="ad">
    <w:name w:val="Document Map"/>
    <w:basedOn w:val="a"/>
    <w:semiHidden/>
    <w:pPr>
      <w:shd w:val="clear" w:color="auto" w:fill="000080"/>
    </w:pPr>
    <w:rPr>
      <w:rFonts w:ascii="Arial" w:eastAsia="新細明體" w:hAnsi="Arial"/>
    </w:rPr>
  </w:style>
  <w:style w:type="paragraph" w:styleId="ae">
    <w:name w:val="Date"/>
    <w:basedOn w:val="a"/>
    <w:next w:val="a"/>
    <w:pPr>
      <w:keepNext w:val="0"/>
      <w:adjustRightInd/>
      <w:jc w:val="right"/>
      <w:textAlignment w:val="auto"/>
    </w:pPr>
    <w:rPr>
      <w:rFonts w:eastAsia="新細明體"/>
      <w:kern w:val="2"/>
    </w:rPr>
  </w:style>
  <w:style w:type="paragraph" w:styleId="60">
    <w:name w:val="toc 6"/>
    <w:basedOn w:val="a"/>
    <w:next w:val="a"/>
    <w:autoRedefine/>
    <w:semiHidden/>
    <w:pPr>
      <w:ind w:left="2400"/>
    </w:pPr>
  </w:style>
  <w:style w:type="paragraph" w:styleId="70">
    <w:name w:val="toc 7"/>
    <w:basedOn w:val="a"/>
    <w:next w:val="a"/>
    <w:autoRedefine/>
    <w:semiHidden/>
    <w:pPr>
      <w:ind w:left="2880"/>
    </w:pPr>
  </w:style>
  <w:style w:type="paragraph" w:styleId="80">
    <w:name w:val="toc 8"/>
    <w:basedOn w:val="a"/>
    <w:next w:val="a"/>
    <w:autoRedefine/>
    <w:semiHidden/>
    <w:pPr>
      <w:ind w:left="3360"/>
    </w:pPr>
  </w:style>
  <w:style w:type="paragraph" w:styleId="90">
    <w:name w:val="toc 9"/>
    <w:basedOn w:val="a"/>
    <w:next w:val="a"/>
    <w:autoRedefine/>
    <w:semiHidden/>
    <w:pPr>
      <w:ind w:left="3840"/>
    </w:pPr>
  </w:style>
  <w:style w:type="paragraph" w:customStyle="1" w:styleId="HSR30">
    <w:name w:val="HSR.目錄.3"/>
    <w:basedOn w:val="31"/>
    <w:pPr>
      <w:numPr>
        <w:numId w:val="0"/>
      </w:numPr>
      <w:ind w:left="709"/>
    </w:pPr>
  </w:style>
  <w:style w:type="paragraph" w:customStyle="1" w:styleId="HSR2">
    <w:name w:val="HSR.標題.2"/>
    <w:basedOn w:val="2"/>
    <w:pPr>
      <w:keepNext w:val="0"/>
      <w:numPr>
        <w:ilvl w:val="1"/>
        <w:numId w:val="1"/>
      </w:numPr>
    </w:pPr>
    <w:rPr>
      <w:b w:val="0"/>
    </w:rPr>
  </w:style>
  <w:style w:type="paragraph" w:styleId="af">
    <w:name w:val="caption"/>
    <w:basedOn w:val="a"/>
    <w:next w:val="a"/>
    <w:qFormat/>
    <w:pPr>
      <w:keepNext w:val="0"/>
      <w:tabs>
        <w:tab w:val="left" w:pos="7900"/>
        <w:tab w:val="right" w:pos="9900"/>
      </w:tabs>
      <w:ind w:firstLine="7859"/>
    </w:pPr>
    <w:rPr>
      <w:i/>
      <w:sz w:val="20"/>
    </w:rPr>
  </w:style>
  <w:style w:type="paragraph" w:customStyle="1" w:styleId="HSR31">
    <w:name w:val="HSR.標題.3"/>
    <w:basedOn w:val="3"/>
    <w:pPr>
      <w:keepNext w:val="0"/>
    </w:pPr>
    <w:rPr>
      <w:noProof/>
    </w:rPr>
  </w:style>
  <w:style w:type="paragraph" w:customStyle="1" w:styleId="HSR7">
    <w:name w:val="HSR首頁.標題"/>
    <w:pPr>
      <w:spacing w:before="120" w:after="120"/>
      <w:jc w:val="center"/>
    </w:pPr>
    <w:rPr>
      <w:rFonts w:eastAsia="標楷體"/>
      <w:sz w:val="44"/>
      <w:lang w:eastAsia="en-US"/>
    </w:rPr>
  </w:style>
  <w:style w:type="paragraph" w:customStyle="1" w:styleId="HSR8">
    <w:name w:val="HSR首頁.規章名稱"/>
    <w:pPr>
      <w:shd w:val="clear" w:color="auto" w:fill="FFFFFF"/>
      <w:spacing w:before="120" w:after="120"/>
      <w:jc w:val="center"/>
    </w:pPr>
    <w:rPr>
      <w:rFonts w:eastAsia="標楷體"/>
      <w:sz w:val="44"/>
      <w:lang w:eastAsia="en-US"/>
    </w:rPr>
  </w:style>
  <w:style w:type="paragraph" w:customStyle="1" w:styleId="HSR9">
    <w:name w:val="HSR表格.內文"/>
    <w:pPr>
      <w:spacing w:before="120" w:after="120"/>
      <w:ind w:left="113" w:right="113"/>
      <w:jc w:val="center"/>
    </w:pPr>
    <w:rPr>
      <w:rFonts w:eastAsia="標楷體"/>
      <w:bCs/>
      <w:sz w:val="24"/>
      <w:lang w:eastAsia="en-US"/>
    </w:rPr>
  </w:style>
  <w:style w:type="paragraph" w:customStyle="1" w:styleId="HSR4">
    <w:name w:val="HSR.標題.4"/>
    <w:basedOn w:val="4"/>
    <w:pPr>
      <w:keepNext w:val="0"/>
      <w:numPr>
        <w:ilvl w:val="3"/>
        <w:numId w:val="1"/>
      </w:numPr>
    </w:pPr>
    <w:rPr>
      <w:noProof/>
    </w:rPr>
  </w:style>
  <w:style w:type="paragraph" w:customStyle="1" w:styleId="HSR5">
    <w:name w:val="HSR.標題.5"/>
    <w:basedOn w:val="5"/>
    <w:pPr>
      <w:keepNext w:val="0"/>
      <w:numPr>
        <w:ilvl w:val="4"/>
        <w:numId w:val="1"/>
      </w:numPr>
    </w:pPr>
    <w:rPr>
      <w:noProof/>
    </w:rPr>
  </w:style>
  <w:style w:type="paragraph" w:customStyle="1" w:styleId="HSR40">
    <w:name w:val="HSR.內文.4"/>
    <w:basedOn w:val="a"/>
    <w:pPr>
      <w:keepNext w:val="0"/>
      <w:spacing w:before="120" w:after="120"/>
      <w:ind w:left="1276"/>
      <w:jc w:val="both"/>
    </w:pPr>
  </w:style>
  <w:style w:type="paragraph" w:customStyle="1" w:styleId="HSR50">
    <w:name w:val="HSR.內文.5"/>
    <w:basedOn w:val="a"/>
    <w:pPr>
      <w:keepNext w:val="0"/>
      <w:widowControl/>
      <w:spacing w:before="120" w:after="120"/>
      <w:ind w:left="1985"/>
      <w:jc w:val="both"/>
    </w:pPr>
    <w:rPr>
      <w:noProof/>
    </w:rPr>
  </w:style>
  <w:style w:type="paragraph" w:customStyle="1" w:styleId="HSR11">
    <w:name w:val="HSR.目錄.1"/>
    <w:basedOn w:val="10"/>
    <w:pPr>
      <w:numPr>
        <w:numId w:val="0"/>
      </w:numPr>
      <w:ind w:left="709" w:hanging="709"/>
    </w:pPr>
  </w:style>
  <w:style w:type="paragraph" w:customStyle="1" w:styleId="af0">
    <w:name w:val="規章修正"/>
    <w:basedOn w:val="a"/>
    <w:pPr>
      <w:spacing w:before="120" w:after="120"/>
    </w:pPr>
  </w:style>
  <w:style w:type="paragraph" w:customStyle="1" w:styleId="HSRa">
    <w:name w:val="HSR.頁首"/>
    <w:pPr>
      <w:framePr w:w="9526" w:h="851" w:hRule="exact" w:hSpace="181" w:vSpace="181" w:wrap="around" w:vAnchor="text" w:hAnchor="text" w:y="1"/>
      <w:tabs>
        <w:tab w:val="center" w:pos="4320"/>
        <w:tab w:val="right" w:pos="8640"/>
      </w:tabs>
      <w:jc w:val="center"/>
    </w:pPr>
    <w:rPr>
      <w:rFonts w:eastAsia="標楷體"/>
      <w:b/>
      <w:bCs/>
      <w:sz w:val="24"/>
      <w:lang w:eastAsia="en-US"/>
    </w:rPr>
  </w:style>
  <w:style w:type="paragraph" w:customStyle="1" w:styleId="HSRb">
    <w:name w:val="HSR.附件頁標題"/>
    <w:basedOn w:val="a"/>
    <w:pPr>
      <w:snapToGrid w:val="0"/>
      <w:spacing w:before="120" w:after="120"/>
      <w:jc w:val="center"/>
    </w:pPr>
    <w:rPr>
      <w:b/>
      <w:sz w:val="52"/>
      <w:szCs w:val="24"/>
    </w:rPr>
  </w:style>
  <w:style w:type="paragraph" w:customStyle="1" w:styleId="af1">
    <w:name w:val="目次"/>
    <w:basedOn w:val="a"/>
    <w:pPr>
      <w:tabs>
        <w:tab w:val="left" w:pos="1418"/>
        <w:tab w:val="center" w:leader="dot" w:pos="9639"/>
      </w:tabs>
      <w:spacing w:after="480"/>
      <w:jc w:val="center"/>
    </w:pPr>
    <w:rPr>
      <w:bCs/>
      <w:szCs w:val="24"/>
    </w:rPr>
  </w:style>
  <w:style w:type="paragraph" w:styleId="af2">
    <w:name w:val="Note Heading"/>
    <w:basedOn w:val="a"/>
    <w:next w:val="a"/>
    <w:pPr>
      <w:jc w:val="center"/>
    </w:pPr>
  </w:style>
  <w:style w:type="paragraph" w:customStyle="1" w:styleId="HSRc">
    <w:name w:val="HSR.附件名稱及編號"/>
    <w:pPr>
      <w:jc w:val="center"/>
    </w:pPr>
    <w:rPr>
      <w:rFonts w:eastAsia="標楷體"/>
      <w:b/>
      <w:bCs/>
      <w:sz w:val="40"/>
      <w:lang w:eastAsia="en-US"/>
    </w:rPr>
  </w:style>
  <w:style w:type="paragraph" w:customStyle="1" w:styleId="af3">
    <w:name w:val="首頁.頁首"/>
    <w:pPr>
      <w:jc w:val="center"/>
    </w:pPr>
    <w:rPr>
      <w:rFonts w:eastAsia="標楷體"/>
      <w:sz w:val="52"/>
      <w:lang w:eastAsia="en-US"/>
    </w:rPr>
  </w:style>
  <w:style w:type="paragraph" w:customStyle="1" w:styleId="HSR20">
    <w:name w:val="HSR.目錄.2"/>
    <w:basedOn w:val="20"/>
    <w:pPr>
      <w:numPr>
        <w:numId w:val="0"/>
      </w:numPr>
      <w:ind w:left="709" w:hanging="709"/>
    </w:pPr>
  </w:style>
  <w:style w:type="paragraph" w:styleId="af4">
    <w:name w:val="Balloon Text"/>
    <w:basedOn w:val="a"/>
    <w:semiHidden/>
    <w:rPr>
      <w:rFonts w:ascii="Arial" w:eastAsia="新細明體" w:hAnsi="Arial"/>
      <w:sz w:val="18"/>
      <w:szCs w:val="18"/>
    </w:rPr>
  </w:style>
  <w:style w:type="paragraph" w:styleId="af5">
    <w:name w:val="Body Text Indent"/>
    <w:basedOn w:val="a"/>
    <w:pPr>
      <w:spacing w:after="120"/>
      <w:ind w:leftChars="200" w:left="480"/>
    </w:pPr>
  </w:style>
  <w:style w:type="paragraph" w:customStyle="1" w:styleId="HSR70">
    <w:name w:val="HSR.標題.7"/>
    <w:basedOn w:val="a"/>
    <w:pPr>
      <w:tabs>
        <w:tab w:val="num" w:pos="2770"/>
      </w:tabs>
      <w:ind w:left="2410"/>
    </w:pPr>
  </w:style>
  <w:style w:type="paragraph" w:styleId="af6">
    <w:name w:val="Salutation"/>
    <w:basedOn w:val="a"/>
    <w:next w:val="a"/>
  </w:style>
  <w:style w:type="paragraph" w:styleId="21">
    <w:name w:val="Body Text Indent 2"/>
    <w:basedOn w:val="a"/>
    <w:pPr>
      <w:spacing w:after="120" w:line="480" w:lineRule="auto"/>
      <w:ind w:leftChars="200" w:left="480"/>
    </w:pPr>
  </w:style>
  <w:style w:type="paragraph" w:styleId="HTML">
    <w:name w:val="HTML Preformatted"/>
    <w:basedOn w:val="a"/>
    <w:link w:val="HTML0"/>
    <w:pPr>
      <w:keepNext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細明體"/>
      <w:sz w:val="20"/>
    </w:rPr>
  </w:style>
  <w:style w:type="paragraph" w:customStyle="1" w:styleId="HSR80">
    <w:name w:val="HSR.標題.8"/>
    <w:basedOn w:val="a"/>
    <w:pPr>
      <w:tabs>
        <w:tab w:val="num" w:pos="2770"/>
      </w:tabs>
      <w:ind w:left="2410"/>
    </w:pPr>
  </w:style>
  <w:style w:type="paragraph" w:styleId="Web">
    <w:name w:val="Normal (Web)"/>
    <w:basedOn w:val="a"/>
    <w:rsid w:val="00DD4BAB"/>
    <w:pPr>
      <w:keepNext w:val="0"/>
      <w:widowControl/>
      <w:adjustRightInd/>
      <w:spacing w:before="100" w:beforeAutospacing="1" w:after="100" w:afterAutospacing="1"/>
      <w:textAlignment w:val="auto"/>
    </w:pPr>
    <w:rPr>
      <w:rFonts w:ascii="新細明體" w:eastAsia="新細明體" w:hAnsi="新細明體" w:cs="新細明體"/>
      <w:szCs w:val="24"/>
    </w:rPr>
  </w:style>
  <w:style w:type="character" w:customStyle="1" w:styleId="style5">
    <w:name w:val="style5"/>
    <w:basedOn w:val="a0"/>
    <w:rsid w:val="00DD4BAB"/>
  </w:style>
  <w:style w:type="character" w:styleId="af7">
    <w:name w:val="Strong"/>
    <w:qFormat/>
    <w:rsid w:val="0034312C"/>
    <w:rPr>
      <w:b/>
      <w:bCs/>
      <w:lang w:val="en-US" w:eastAsia="en-US"/>
    </w:rPr>
  </w:style>
  <w:style w:type="paragraph" w:customStyle="1" w:styleId="HSR60">
    <w:name w:val="HSR.標題.6"/>
    <w:basedOn w:val="a"/>
    <w:rsid w:val="009B5786"/>
    <w:pPr>
      <w:tabs>
        <w:tab w:val="num" w:pos="2410"/>
      </w:tabs>
      <w:spacing w:before="120" w:after="120"/>
      <w:ind w:left="2410" w:hanging="425"/>
    </w:pPr>
  </w:style>
  <w:style w:type="paragraph" w:customStyle="1" w:styleId="HSR3-1">
    <w:name w:val="HSR.標題.3-1"/>
    <w:basedOn w:val="HSR31"/>
    <w:rsid w:val="009B5786"/>
    <w:pPr>
      <w:numPr>
        <w:ilvl w:val="0"/>
        <w:numId w:val="0"/>
      </w:numPr>
      <w:tabs>
        <w:tab w:val="num" w:pos="851"/>
      </w:tabs>
      <w:ind w:left="851" w:hanging="851"/>
    </w:pPr>
    <w:rPr>
      <w:noProof w:val="0"/>
    </w:rPr>
  </w:style>
  <w:style w:type="paragraph" w:styleId="af8">
    <w:name w:val="annotation subject"/>
    <w:basedOn w:val="a8"/>
    <w:next w:val="a8"/>
    <w:link w:val="af9"/>
    <w:uiPriority w:val="99"/>
    <w:semiHidden/>
    <w:unhideWhenUsed/>
    <w:rsid w:val="0048307D"/>
    <w:rPr>
      <w:b/>
      <w:bCs/>
    </w:rPr>
  </w:style>
  <w:style w:type="character" w:customStyle="1" w:styleId="a9">
    <w:name w:val="註解文字 字元"/>
    <w:link w:val="a8"/>
    <w:semiHidden/>
    <w:rsid w:val="0048307D"/>
    <w:rPr>
      <w:rFonts w:eastAsia="標楷體"/>
      <w:sz w:val="24"/>
      <w:lang w:val="en-US" w:eastAsia="en-US"/>
    </w:rPr>
  </w:style>
  <w:style w:type="character" w:customStyle="1" w:styleId="af9">
    <w:name w:val="註解主旨 字元"/>
    <w:link w:val="af8"/>
    <w:uiPriority w:val="99"/>
    <w:semiHidden/>
    <w:rsid w:val="0048307D"/>
    <w:rPr>
      <w:rFonts w:eastAsia="標楷體"/>
      <w:b/>
      <w:bCs/>
      <w:sz w:val="24"/>
      <w:lang w:val="en-US" w:eastAsia="en-US"/>
    </w:rPr>
  </w:style>
  <w:style w:type="character" w:customStyle="1" w:styleId="HTML0">
    <w:name w:val="HTML 預設格式 字元"/>
    <w:link w:val="HTML"/>
    <w:rsid w:val="00205C0F"/>
    <w:rPr>
      <w:rFonts w:ascii="細明體" w:eastAsia="細明體" w:hAnsi="細明體"/>
      <w:lang w:val="en-US" w:eastAsia="en-US"/>
    </w:rPr>
  </w:style>
  <w:style w:type="character" w:customStyle="1" w:styleId="a6">
    <w:name w:val="頁尾 字元"/>
    <w:link w:val="a5"/>
    <w:rsid w:val="0042404F"/>
    <w:rPr>
      <w:rFonts w:eastAsia="標楷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018313\LOCALS~1\Temp\&#35215;&#31456;&#27161;&#28310;&#21270;&#26684;&#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文件" ma:contentTypeID="0x01010057D3B22ED6C96444B89A1CFCED2DA3FE" ma:contentTypeVersion="11" ma:contentTypeDescription="建立新的文件。" ma:contentTypeScope="" ma:versionID="12df57a6a08e36853c571c532e2b3f9d">
  <xsd:schema xmlns:xsd="http://www.w3.org/2001/XMLSchema" xmlns:xs="http://www.w3.org/2001/XMLSchema" xmlns:p="http://schemas.microsoft.com/office/2006/metadata/properties" xmlns:ns2="c425b6ed-55a5-4ef7-9417-24c424e9c9d8" xmlns:ns3="0655286c-63a1-45ab-bdd5-b0280db1d25b" xmlns:ns4="5799e1c7-61b6-4b63-972f-664a1286e657" xmlns:ns5="80a782ec-b357-4091-8c7a-32b568e164a1" targetNamespace="http://schemas.microsoft.com/office/2006/metadata/properties" ma:root="true" ma:fieldsID="051d446fc102a13ba00b063645991261" ns2:_="" ns3:_="" ns4:_="" ns5:_="">
    <xsd:import namespace="c425b6ed-55a5-4ef7-9417-24c424e9c9d8"/>
    <xsd:import namespace="0655286c-63a1-45ab-bdd5-b0280db1d25b"/>
    <xsd:import namespace="5799e1c7-61b6-4b63-972f-664a1286e657"/>
    <xsd:import namespace="80a782ec-b357-4091-8c7a-32b568e164a1"/>
    <xsd:element name="properties">
      <xsd:complexType>
        <xsd:sequence>
          <xsd:element name="documentManagement">
            <xsd:complexType>
              <xsd:all>
                <xsd:element ref="ns2:SerialNumber"/>
                <xsd:element ref="ns2:Department"/>
                <xsd:element ref="ns2:ImplementDate"/>
                <xsd:element ref="ns3:IsWording" minOccurs="0"/>
                <xsd:element ref="ns4:Order0"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5b6ed-55a5-4ef7-9417-24c424e9c9d8" elementFormDefault="qualified">
    <xsd:import namespace="http://schemas.microsoft.com/office/2006/documentManagement/types"/>
    <xsd:import namespace="http://schemas.microsoft.com/office/infopath/2007/PartnerControls"/>
    <xsd:element name="SerialNumber" ma:index="8" ma:displayName="編號" ma:internalName="SerialNumber" ma:readOnly="false">
      <xsd:simpleType>
        <xsd:restriction base="dms:Text">
          <xsd:maxLength value="255"/>
        </xsd:restriction>
      </xsd:simpleType>
    </xsd:element>
    <xsd:element name="Department" ma:index="9" ma:displayName="部門" ma:internalName="Department" ma:readOnly="false">
      <xsd:simpleType>
        <xsd:restriction base="dms:Text">
          <xsd:maxLength value="255"/>
        </xsd:restriction>
      </xsd:simpleType>
    </xsd:element>
    <xsd:element name="ImplementDate" ma:index="10" ma:displayName="實施日期" ma:format="DateOnly" ma:internalName="Imple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55286c-63a1-45ab-bdd5-b0280db1d25b" elementFormDefault="qualified">
    <xsd:import namespace="http://schemas.microsoft.com/office/2006/documentManagement/types"/>
    <xsd:import namespace="http://schemas.microsoft.com/office/infopath/2007/PartnerControls"/>
    <xsd:element name="IsWording" ma:index="11" nillable="true" ma:displayName="是否為文案" ma:default="0" ma:internalName="IsWor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99e1c7-61b6-4b63-972f-664a1286e657" elementFormDefault="qualified">
    <xsd:import namespace="http://schemas.microsoft.com/office/2006/documentManagement/types"/>
    <xsd:import namespace="http://schemas.microsoft.com/office/infopath/2007/PartnerControls"/>
    <xsd:element name="Order0" ma:index="12" nillable="true" ma:displayName="Order" ma:decimals="0" ma:default="100"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0a782ec-b357-4091-8c7a-32b568e164a1" elementFormDefault="qualified">
    <xsd:import namespace="http://schemas.microsoft.com/office/2006/documentManagement/types"/>
    <xsd:import namespace="http://schemas.microsoft.com/office/infopath/2007/PartnerControls"/>
    <xsd:element name="_dlc_DocId" ma:index="13" nillable="true" ma:displayName="文件識別碼值" ma:description="指派給此項目的文件識別碼值。" ma:internalName="_dlc_DocId" ma:readOnly="true">
      <xsd:simpleType>
        <xsd:restriction base="dms:Text"/>
      </xsd:simpleType>
    </xsd:element>
    <xsd:element name="_dlc_DocIdUrl" ma:index="14"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axOccurs="1" ma:index="4" ma:displayName="標題(內容)"/>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9614-1F67-4C3F-A3BE-60015CC7DFEE}">
  <ds:schemaRefs>
    <ds:schemaRef ds:uri="http://schemas.microsoft.com/sharepoint/events"/>
  </ds:schemaRefs>
</ds:datastoreItem>
</file>

<file path=customXml/itemProps2.xml><?xml version="1.0" encoding="utf-8"?>
<ds:datastoreItem xmlns:ds="http://schemas.openxmlformats.org/officeDocument/2006/customXml" ds:itemID="{386B6B42-4A8E-4BC4-A721-28B5DF12E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5b6ed-55a5-4ef7-9417-24c424e9c9d8"/>
    <ds:schemaRef ds:uri="0655286c-63a1-45ab-bdd5-b0280db1d25b"/>
    <ds:schemaRef ds:uri="5799e1c7-61b6-4b63-972f-664a1286e657"/>
    <ds:schemaRef ds:uri="80a782ec-b357-4091-8c7a-32b568e1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0CA4C-DB21-4F53-827B-8816D5592654}">
  <ds:schemaRefs>
    <ds:schemaRef ds:uri="http://schemas.microsoft.com/office/2006/metadata/longProperties"/>
  </ds:schemaRefs>
</ds:datastoreItem>
</file>

<file path=customXml/itemProps4.xml><?xml version="1.0" encoding="utf-8"?>
<ds:datastoreItem xmlns:ds="http://schemas.openxmlformats.org/officeDocument/2006/customXml" ds:itemID="{C0EB73A6-44C6-411A-866A-49A637AC8B1C}">
  <ds:schemaRefs>
    <ds:schemaRef ds:uri="http://schemas.microsoft.com/sharepoint/v3/contenttype/forms"/>
  </ds:schemaRefs>
</ds:datastoreItem>
</file>

<file path=customXml/itemProps5.xml><?xml version="1.0" encoding="utf-8"?>
<ds:datastoreItem xmlns:ds="http://schemas.openxmlformats.org/officeDocument/2006/customXml" ds:itemID="{0280E448-B39A-47AE-A20E-B5AEF41B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規章標準化格式</Template>
  <TotalTime>0</TotalTime>
  <Pages>1</Pages>
  <Words>3647</Words>
  <Characters>20794</Characters>
  <Application>Microsoft Office Word</Application>
  <DocSecurity>0</DocSecurity>
  <Lines>173</Lines>
  <Paragraphs>48</Paragraphs>
  <ScaleCrop>false</ScaleCrop>
  <Company>Thsrc</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高鐵影音授權管理辦法</dc:title>
  <dc:subject/>
  <dc:creator>USER</dc:creator>
  <cp:keywords/>
  <cp:lastModifiedBy>snow_li (李秋雪)</cp:lastModifiedBy>
  <cp:revision>1</cp:revision>
  <cp:lastPrinted>2016-04-27T06:37:00Z</cp:lastPrinted>
  <dcterms:created xsi:type="dcterms:W3CDTF">2024-12-24T02:59:00Z</dcterms:created>
  <dcterms:modified xsi:type="dcterms:W3CDTF">2024-12-24T02:59:00Z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XF5TKREEXJ2M-137-400</vt:lpwstr>
  </property>
  <property fmtid="{D5CDD505-2E9C-101B-9397-08002B2CF9AE}" pid="3" name="_dlc_DocIdItemGuid">
    <vt:lpwstr>f9c1cb6d-4244-4100-8460-adb6c26434ec</vt:lpwstr>
  </property>
  <property fmtid="{D5CDD505-2E9C-101B-9397-08002B2CF9AE}" pid="4" name="_dlc_DocIdUrl">
    <vt:lpwstr>http://eip.thsrc.com.tw/regulation/_layouts/DocIdRedir.aspx?ID=XF5TKREEXJ2M-137-400, XF5TKREEXJ2M-137-400</vt:lpwstr>
  </property>
</Properties>
</file>